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6F62C9" w14:textId="77777777" w:rsidR="00D645B9" w:rsidRDefault="00D645B9" w:rsidP="00D645B9">
      <w:pPr>
        <w:pStyle w:val="EndNoteBibliography"/>
        <w:spacing w:after="0" w:line="480" w:lineRule="auto"/>
        <w:rPr>
          <w:b/>
          <w:bCs/>
        </w:rPr>
      </w:pPr>
      <w:bookmarkStart w:id="0" w:name="_GoBack"/>
      <w:bookmarkEnd w:id="0"/>
      <w:r>
        <w:rPr>
          <w:b/>
          <w:bCs/>
        </w:rPr>
        <w:t xml:space="preserve">Supplementary files </w:t>
      </w:r>
    </w:p>
    <w:p w14:paraId="792D8345" w14:textId="77777777" w:rsidR="00D645B9" w:rsidRDefault="00D645B9" w:rsidP="00D645B9">
      <w:pPr>
        <w:pStyle w:val="EndNoteBibliography"/>
        <w:spacing w:after="0" w:line="480" w:lineRule="auto"/>
        <w:rPr>
          <w:b/>
          <w:bCs/>
        </w:rPr>
      </w:pPr>
    </w:p>
    <w:p w14:paraId="6211EE7E" w14:textId="77777777" w:rsidR="00D645B9" w:rsidRDefault="00D645B9" w:rsidP="00D645B9">
      <w:pPr>
        <w:pStyle w:val="EndNoteBibliography"/>
        <w:spacing w:after="0" w:line="480" w:lineRule="auto"/>
        <w:rPr>
          <w:b/>
          <w:bCs/>
        </w:rPr>
      </w:pPr>
      <w:r>
        <w:rPr>
          <w:b/>
          <w:bCs/>
        </w:rPr>
        <w:t>Appendix A</w:t>
      </w:r>
    </w:p>
    <w:p w14:paraId="64F73E80" w14:textId="77777777" w:rsidR="00D645B9" w:rsidRDefault="00D645B9" w:rsidP="00D645B9">
      <w:pPr>
        <w:spacing w:after="0" w:line="480" w:lineRule="auto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 wp14:anchorId="4B2262A9" wp14:editId="012FDB52">
            <wp:extent cx="5730240" cy="3360420"/>
            <wp:effectExtent l="0" t="0" r="3810" b="0"/>
            <wp:docPr id="8" name="Picture 8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240" cy="3360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258F76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F</w:t>
      </w:r>
      <w:r w:rsidRPr="005D1ACC">
        <w:rPr>
          <w:rFonts w:ascii="Times New Roman" w:hAnsi="Times New Roman"/>
          <w:b/>
          <w:bCs/>
        </w:rPr>
        <w:t>igure 1.1:</w:t>
      </w:r>
      <w:r w:rsidRPr="005D1ACC">
        <w:rPr>
          <w:rFonts w:ascii="Times New Roman" w:hAnsi="Times New Roman"/>
        </w:rPr>
        <w:t xml:space="preserve"> Bachelor of Oral Hygiene (BOH) I students’ perceptions of pharmacology.</w:t>
      </w:r>
    </w:p>
    <w:p w14:paraId="47FD8F56" w14:textId="77777777" w:rsidR="00D645B9" w:rsidRPr="005D1ACC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6570BE9E" w14:textId="77777777" w:rsidR="00D645B9" w:rsidRDefault="00D645B9" w:rsidP="00D645B9">
      <w:pPr>
        <w:spacing w:after="0" w:line="480" w:lineRule="auto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drawing>
          <wp:inline distT="0" distB="0" distL="0" distR="0" wp14:anchorId="23FD77D0" wp14:editId="4DEA21AE">
            <wp:extent cx="5730240" cy="3383280"/>
            <wp:effectExtent l="0" t="0" r="3810" b="7620"/>
            <wp:docPr id="7" name="Picture 7" descr="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Graphical user interfac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240" cy="3383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4D8E36" w14:textId="77777777" w:rsidR="00D645B9" w:rsidRPr="005D1ACC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5D1ACC">
        <w:rPr>
          <w:rFonts w:ascii="Times New Roman" w:hAnsi="Times New Roman"/>
          <w:b/>
          <w:bCs/>
        </w:rPr>
        <w:t>Figure 1.2:</w:t>
      </w:r>
      <w:r w:rsidRPr="005D1ACC">
        <w:rPr>
          <w:rFonts w:ascii="Times New Roman" w:hAnsi="Times New Roman"/>
        </w:rPr>
        <w:t xml:space="preserve"> Bachelor of Oral Hygiene (BOH) II students’ perceptions of pharmacology.</w:t>
      </w:r>
    </w:p>
    <w:p w14:paraId="07558D28" w14:textId="77777777" w:rsidR="00D645B9" w:rsidRDefault="00D645B9" w:rsidP="00D645B9">
      <w:pPr>
        <w:spacing w:after="0" w:line="480" w:lineRule="auto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lastRenderedPageBreak/>
        <w:drawing>
          <wp:inline distT="0" distB="0" distL="0" distR="0" wp14:anchorId="2A1B019E" wp14:editId="6919CDAF">
            <wp:extent cx="5730240" cy="3566160"/>
            <wp:effectExtent l="0" t="0" r="3810" b="0"/>
            <wp:docPr id="9" name="Picture 9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240" cy="3566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14DB58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F</w:t>
      </w:r>
      <w:r w:rsidRPr="005D1ACC">
        <w:rPr>
          <w:rFonts w:ascii="Times New Roman" w:hAnsi="Times New Roman"/>
          <w:b/>
          <w:bCs/>
        </w:rPr>
        <w:t>igure 1.3:</w:t>
      </w:r>
      <w:r w:rsidRPr="005D1ACC">
        <w:rPr>
          <w:rFonts w:ascii="Times New Roman" w:hAnsi="Times New Roman"/>
        </w:rPr>
        <w:t xml:space="preserve"> Bachelor of Oral Hygiene (BOH) III students’ perceptions of pharmacology.</w:t>
      </w:r>
    </w:p>
    <w:p w14:paraId="532FB86D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68C3185E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 wp14:anchorId="1DF490C3" wp14:editId="4A6248AE">
            <wp:extent cx="5730240" cy="3360420"/>
            <wp:effectExtent l="0" t="0" r="3810" b="0"/>
            <wp:docPr id="10" name="Picture 10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240" cy="3360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8AC822" w14:textId="77777777" w:rsidR="00D645B9" w:rsidRPr="002C0056" w:rsidRDefault="00D645B9" w:rsidP="00D645B9">
      <w:pPr>
        <w:spacing w:after="0" w:line="480" w:lineRule="auto"/>
        <w:jc w:val="both"/>
        <w:rPr>
          <w:rFonts w:ascii="Times New Roman" w:hAnsi="Times New Roman"/>
        </w:rPr>
        <w:sectPr w:rsidR="00D645B9" w:rsidRPr="002C0056" w:rsidSect="002C0056">
          <w:footerReference w:type="default" r:id="rId10"/>
          <w:pgSz w:w="11906" w:h="16838"/>
          <w:pgMar w:top="1440" w:right="1440" w:bottom="1440" w:left="1440" w:header="709" w:footer="709" w:gutter="0"/>
          <w:cols w:space="708"/>
          <w:docGrid w:linePitch="360"/>
        </w:sectPr>
      </w:pPr>
      <w:r>
        <w:rPr>
          <w:rFonts w:ascii="Times New Roman" w:hAnsi="Times New Roman"/>
          <w:b/>
          <w:bCs/>
        </w:rPr>
        <w:t>F</w:t>
      </w:r>
      <w:r w:rsidRPr="005D1ACC">
        <w:rPr>
          <w:rFonts w:ascii="Times New Roman" w:hAnsi="Times New Roman"/>
          <w:b/>
          <w:bCs/>
        </w:rPr>
        <w:t>igure 1.4:</w:t>
      </w:r>
      <w:r w:rsidRPr="005D1ACC">
        <w:rPr>
          <w:rFonts w:ascii="Times New Roman" w:hAnsi="Times New Roman"/>
        </w:rPr>
        <w:t xml:space="preserve"> Bachelor of Oral Hygiene (BOH) graduates’ perceptions of pharmacology.</w:t>
      </w:r>
    </w:p>
    <w:p w14:paraId="2A2C8F1A" w14:textId="77777777" w:rsidR="00D645B9" w:rsidRPr="002C0056" w:rsidRDefault="00D645B9" w:rsidP="00D645B9">
      <w:pPr>
        <w:tabs>
          <w:tab w:val="left" w:pos="1968"/>
        </w:tabs>
        <w:spacing w:after="0" w:line="480" w:lineRule="auto"/>
        <w:jc w:val="both"/>
        <w:rPr>
          <w:rFonts w:ascii="Times New Roman" w:hAnsi="Times New Roman"/>
        </w:rPr>
      </w:pPr>
      <w:r w:rsidRPr="0032704B">
        <w:rPr>
          <w:rFonts w:ascii="Times New Roman" w:hAnsi="Times New Roman"/>
          <w:b/>
          <w:bCs/>
        </w:rPr>
        <w:lastRenderedPageBreak/>
        <w:t xml:space="preserve">Appendix </w:t>
      </w:r>
      <w:r>
        <w:rPr>
          <w:rFonts w:ascii="Times New Roman" w:hAnsi="Times New Roman"/>
          <w:b/>
          <w:bCs/>
        </w:rPr>
        <w:t>B</w:t>
      </w:r>
    </w:p>
    <w:p w14:paraId="0A7AAE9E" w14:textId="77777777" w:rsidR="00D645B9" w:rsidRPr="0032704B" w:rsidRDefault="00D645B9" w:rsidP="00D645B9">
      <w:pPr>
        <w:spacing w:after="0" w:line="480" w:lineRule="auto"/>
        <w:jc w:val="both"/>
        <w:rPr>
          <w:rFonts w:ascii="Times New Roman" w:hAnsi="Times New Roman"/>
          <w:b/>
          <w:bCs/>
        </w:rPr>
      </w:pPr>
    </w:p>
    <w:p w14:paraId="1F899288" w14:textId="77777777" w:rsidR="00D645B9" w:rsidRPr="0032704B" w:rsidRDefault="00D645B9" w:rsidP="00D645B9">
      <w:pPr>
        <w:spacing w:after="0" w:line="480" w:lineRule="auto"/>
        <w:jc w:val="both"/>
        <w:rPr>
          <w:rFonts w:ascii="Times New Roman" w:hAnsi="Times New Roman"/>
          <w:b/>
          <w:bCs/>
        </w:rPr>
      </w:pPr>
      <w:r w:rsidRPr="0032704B">
        <w:rPr>
          <w:rFonts w:ascii="Times New Roman" w:hAnsi="Times New Roman"/>
          <w:b/>
          <w:bCs/>
        </w:rPr>
        <w:t>Knowledge questionnaire</w:t>
      </w:r>
    </w:p>
    <w:p w14:paraId="7BC7288B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226B6518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  <w:b/>
          <w:bCs/>
        </w:rPr>
      </w:pPr>
      <w:r w:rsidRPr="008C1CA7">
        <w:rPr>
          <w:rFonts w:ascii="Times New Roman" w:hAnsi="Times New Roman"/>
          <w:b/>
          <w:bCs/>
        </w:rPr>
        <w:t>Routes of administration</w:t>
      </w:r>
    </w:p>
    <w:p w14:paraId="0D12024B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1.</w:t>
      </w:r>
      <w:r w:rsidRPr="008C1CA7">
        <w:rPr>
          <w:rFonts w:ascii="Times New Roman" w:hAnsi="Times New Roman"/>
        </w:rPr>
        <w:tab/>
      </w:r>
      <w:proofErr w:type="spellStart"/>
      <w:r w:rsidRPr="008C1CA7">
        <w:rPr>
          <w:rFonts w:ascii="Times New Roman" w:hAnsi="Times New Roman"/>
        </w:rPr>
        <w:t>Xoli</w:t>
      </w:r>
      <w:proofErr w:type="spellEnd"/>
      <w:r w:rsidRPr="008C1CA7">
        <w:rPr>
          <w:rFonts w:ascii="Times New Roman" w:hAnsi="Times New Roman"/>
        </w:rPr>
        <w:t xml:space="preserve"> is suffering from an itchy rash due to contact dermatitis. Which one of the following routes of administration is most suitable for treatment with a corticosteroid? </w:t>
      </w:r>
    </w:p>
    <w:p w14:paraId="06EEB00C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0DE463B3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A.</w:t>
      </w:r>
      <w:r w:rsidRPr="008C1CA7">
        <w:rPr>
          <w:rFonts w:ascii="Times New Roman" w:hAnsi="Times New Roman"/>
        </w:rPr>
        <w:tab/>
        <w:t>Topical</w:t>
      </w:r>
    </w:p>
    <w:p w14:paraId="0DD18B5E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B.</w:t>
      </w:r>
      <w:r w:rsidRPr="008C1CA7">
        <w:rPr>
          <w:rFonts w:ascii="Times New Roman" w:hAnsi="Times New Roman"/>
        </w:rPr>
        <w:tab/>
        <w:t>Oral</w:t>
      </w:r>
    </w:p>
    <w:p w14:paraId="3ADC579C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C.</w:t>
      </w:r>
      <w:r w:rsidRPr="008C1CA7">
        <w:rPr>
          <w:rFonts w:ascii="Times New Roman" w:hAnsi="Times New Roman"/>
        </w:rPr>
        <w:tab/>
        <w:t>Subcutaneous</w:t>
      </w:r>
    </w:p>
    <w:p w14:paraId="3219D9EF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D.</w:t>
      </w:r>
      <w:r w:rsidRPr="008C1CA7">
        <w:rPr>
          <w:rFonts w:ascii="Times New Roman" w:hAnsi="Times New Roman"/>
        </w:rPr>
        <w:tab/>
        <w:t>Intravenous</w:t>
      </w:r>
    </w:p>
    <w:p w14:paraId="24CA6CA2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04B64F48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ANSWER: A</w:t>
      </w:r>
    </w:p>
    <w:p w14:paraId="610C3B1F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2D44F66B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  <w:b/>
          <w:bCs/>
        </w:rPr>
      </w:pPr>
      <w:r w:rsidRPr="008C1CA7">
        <w:rPr>
          <w:rFonts w:ascii="Times New Roman" w:hAnsi="Times New Roman"/>
          <w:b/>
          <w:bCs/>
        </w:rPr>
        <w:t>Pharmacokinetics</w:t>
      </w:r>
    </w:p>
    <w:p w14:paraId="49AE3EC3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2.</w:t>
      </w:r>
      <w:r w:rsidRPr="008C1CA7">
        <w:rPr>
          <w:rFonts w:ascii="Times New Roman" w:hAnsi="Times New Roman"/>
        </w:rPr>
        <w:tab/>
        <w:t>A weak base in an alkaline environment is more likely to be:</w:t>
      </w:r>
      <w:r w:rsidRPr="008C1CA7">
        <w:rPr>
          <w:rFonts w:ascii="Times New Roman" w:hAnsi="Times New Roman"/>
        </w:rPr>
        <w:tab/>
      </w:r>
    </w:p>
    <w:p w14:paraId="3CAA9B27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</w:p>
    <w:p w14:paraId="780EF89D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A.</w:t>
      </w:r>
      <w:r w:rsidRPr="008C1CA7">
        <w:rPr>
          <w:rFonts w:ascii="Times New Roman" w:hAnsi="Times New Roman"/>
        </w:rPr>
        <w:tab/>
        <w:t>Ionised and more lipophilic</w:t>
      </w:r>
    </w:p>
    <w:p w14:paraId="716489E1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B.</w:t>
      </w:r>
      <w:r w:rsidRPr="008C1CA7">
        <w:rPr>
          <w:rFonts w:ascii="Times New Roman" w:hAnsi="Times New Roman"/>
        </w:rPr>
        <w:tab/>
        <w:t>Ionised and less lipophilic</w:t>
      </w:r>
    </w:p>
    <w:p w14:paraId="390A7DD7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C.</w:t>
      </w:r>
      <w:r w:rsidRPr="008C1CA7">
        <w:rPr>
          <w:rFonts w:ascii="Times New Roman" w:hAnsi="Times New Roman"/>
        </w:rPr>
        <w:tab/>
        <w:t>Unionised and more lipophilic</w:t>
      </w:r>
    </w:p>
    <w:p w14:paraId="628A79BE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D.</w:t>
      </w:r>
      <w:r w:rsidRPr="008C1CA7">
        <w:rPr>
          <w:rFonts w:ascii="Times New Roman" w:hAnsi="Times New Roman"/>
        </w:rPr>
        <w:tab/>
        <w:t>Unionised and less lipophilic</w:t>
      </w:r>
    </w:p>
    <w:p w14:paraId="756D69A7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017B20A3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ANSWER: C</w:t>
      </w:r>
    </w:p>
    <w:p w14:paraId="6B9FAF28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680F763C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  <w:b/>
          <w:bCs/>
        </w:rPr>
      </w:pPr>
      <w:r w:rsidRPr="008C1CA7">
        <w:rPr>
          <w:rFonts w:ascii="Times New Roman" w:hAnsi="Times New Roman"/>
          <w:b/>
          <w:bCs/>
        </w:rPr>
        <w:t>Pharmacodynamics</w:t>
      </w:r>
    </w:p>
    <w:p w14:paraId="3437C5F9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  <w:b/>
          <w:bCs/>
        </w:rPr>
      </w:pPr>
      <w:r w:rsidRPr="008C1CA7">
        <w:rPr>
          <w:rFonts w:ascii="Times New Roman" w:hAnsi="Times New Roman"/>
        </w:rPr>
        <w:t>3.</w:t>
      </w:r>
      <w:r w:rsidRPr="008C1CA7">
        <w:rPr>
          <w:rFonts w:ascii="Times New Roman" w:hAnsi="Times New Roman"/>
        </w:rPr>
        <w:tab/>
        <w:t>State whether the following statement is TRUE or FALSE.</w:t>
      </w:r>
    </w:p>
    <w:p w14:paraId="5AB2A3B1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123EAD06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lastRenderedPageBreak/>
        <w:t>A partial agonist will activate a receptor system fully.</w:t>
      </w:r>
    </w:p>
    <w:p w14:paraId="09806BFE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</w:p>
    <w:p w14:paraId="1EBB9437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ANSWER: False. Reason: sub-maximal activity.</w:t>
      </w:r>
    </w:p>
    <w:p w14:paraId="1D31CA83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1A32D6D6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  <w:b/>
          <w:bCs/>
        </w:rPr>
      </w:pPr>
      <w:r w:rsidRPr="008C1CA7">
        <w:rPr>
          <w:rFonts w:ascii="Times New Roman" w:hAnsi="Times New Roman"/>
          <w:b/>
          <w:bCs/>
        </w:rPr>
        <w:t xml:space="preserve">Pain </w:t>
      </w:r>
    </w:p>
    <w:p w14:paraId="2B68A204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4.</w:t>
      </w:r>
      <w:r w:rsidRPr="008C1CA7">
        <w:rPr>
          <w:rFonts w:ascii="Times New Roman" w:hAnsi="Times New Roman"/>
        </w:rPr>
        <w:tab/>
        <w:t>Peter is diagnosed with morphine overdose. Which one of the following drugs can be used to counteract the effects of morphine?</w:t>
      </w:r>
    </w:p>
    <w:p w14:paraId="681C37DC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1D97ECE8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A.</w:t>
      </w:r>
      <w:r w:rsidRPr="008C1CA7">
        <w:rPr>
          <w:rFonts w:ascii="Times New Roman" w:hAnsi="Times New Roman"/>
        </w:rPr>
        <w:tab/>
        <w:t>Tramadol</w:t>
      </w:r>
    </w:p>
    <w:p w14:paraId="68684F07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B.</w:t>
      </w:r>
      <w:r w:rsidRPr="008C1CA7">
        <w:rPr>
          <w:rFonts w:ascii="Times New Roman" w:hAnsi="Times New Roman"/>
        </w:rPr>
        <w:tab/>
        <w:t xml:space="preserve">Codeine </w:t>
      </w:r>
    </w:p>
    <w:p w14:paraId="04ACBC14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C.</w:t>
      </w:r>
      <w:r w:rsidRPr="008C1CA7">
        <w:rPr>
          <w:rFonts w:ascii="Times New Roman" w:hAnsi="Times New Roman"/>
        </w:rPr>
        <w:tab/>
        <w:t>Naltrexone</w:t>
      </w:r>
    </w:p>
    <w:p w14:paraId="71B7FA65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D.</w:t>
      </w:r>
      <w:r w:rsidRPr="008C1CA7">
        <w:rPr>
          <w:rFonts w:ascii="Times New Roman" w:hAnsi="Times New Roman"/>
        </w:rPr>
        <w:tab/>
        <w:t>Diamorphine</w:t>
      </w:r>
    </w:p>
    <w:p w14:paraId="3A0DD832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402BD865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ANSWER: C</w:t>
      </w:r>
    </w:p>
    <w:p w14:paraId="6D19798C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0558EE6B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  <w:b/>
          <w:bCs/>
        </w:rPr>
      </w:pPr>
      <w:r w:rsidRPr="008C1CA7">
        <w:rPr>
          <w:rFonts w:ascii="Times New Roman" w:hAnsi="Times New Roman"/>
          <w:b/>
          <w:bCs/>
        </w:rPr>
        <w:t>Local anaesthetics and anxiolytics</w:t>
      </w:r>
    </w:p>
    <w:p w14:paraId="3FBF2A68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5.</w:t>
      </w:r>
      <w:r w:rsidRPr="008C1CA7">
        <w:rPr>
          <w:rFonts w:ascii="Times New Roman" w:hAnsi="Times New Roman"/>
        </w:rPr>
        <w:tab/>
        <w:t xml:space="preserve">Which one of the following local anaesthetics has a long duration of action? </w:t>
      </w:r>
    </w:p>
    <w:p w14:paraId="23CA9FB7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ab/>
      </w:r>
    </w:p>
    <w:p w14:paraId="2F5DF158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</w:t>
      </w:r>
      <w:r w:rsidRPr="008C1CA7">
        <w:rPr>
          <w:rFonts w:ascii="Times New Roman" w:hAnsi="Times New Roman"/>
        </w:rPr>
        <w:t>A.</w:t>
      </w:r>
      <w:r w:rsidRPr="008C1CA7">
        <w:rPr>
          <w:rFonts w:ascii="Times New Roman" w:hAnsi="Times New Roman"/>
        </w:rPr>
        <w:tab/>
        <w:t>Bupivacaine</w:t>
      </w:r>
    </w:p>
    <w:p w14:paraId="420089D8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 xml:space="preserve">      B.</w:t>
      </w:r>
      <w:r w:rsidRPr="008C1CA7">
        <w:rPr>
          <w:rFonts w:ascii="Times New Roman" w:hAnsi="Times New Roman"/>
        </w:rPr>
        <w:tab/>
        <w:t>Lidocaine</w:t>
      </w:r>
    </w:p>
    <w:p w14:paraId="29B50B3F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 xml:space="preserve">      C.</w:t>
      </w:r>
      <w:r w:rsidRPr="008C1CA7">
        <w:rPr>
          <w:rFonts w:ascii="Times New Roman" w:hAnsi="Times New Roman"/>
        </w:rPr>
        <w:tab/>
        <w:t>Mepivacaine</w:t>
      </w:r>
    </w:p>
    <w:p w14:paraId="217D3952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 xml:space="preserve">      D.</w:t>
      </w:r>
      <w:r w:rsidRPr="008C1CA7">
        <w:rPr>
          <w:rFonts w:ascii="Times New Roman" w:hAnsi="Times New Roman"/>
        </w:rPr>
        <w:tab/>
        <w:t>Prilocaine</w:t>
      </w:r>
    </w:p>
    <w:p w14:paraId="5C0CB290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6E2B2BDB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 xml:space="preserve">ANSWER: A  </w:t>
      </w:r>
    </w:p>
    <w:p w14:paraId="093E5FD5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38EF17D1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  <w:b/>
          <w:bCs/>
        </w:rPr>
      </w:pPr>
      <w:r w:rsidRPr="008C1CA7">
        <w:rPr>
          <w:rFonts w:ascii="Times New Roman" w:hAnsi="Times New Roman"/>
          <w:b/>
          <w:bCs/>
        </w:rPr>
        <w:t>Antivirals and HIV</w:t>
      </w:r>
    </w:p>
    <w:p w14:paraId="4771718F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6.</w:t>
      </w:r>
      <w:r w:rsidRPr="008C1CA7">
        <w:rPr>
          <w:rFonts w:ascii="Times New Roman" w:hAnsi="Times New Roman"/>
        </w:rPr>
        <w:tab/>
        <w:t xml:space="preserve">Post-exposure prophylaxis should be continued for a period of:      </w:t>
      </w:r>
    </w:p>
    <w:p w14:paraId="661E6379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36DB01B5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lastRenderedPageBreak/>
        <w:t>A.</w:t>
      </w:r>
      <w:r w:rsidRPr="008C1CA7">
        <w:rPr>
          <w:rFonts w:ascii="Times New Roman" w:hAnsi="Times New Roman"/>
        </w:rPr>
        <w:tab/>
        <w:t>7 days</w:t>
      </w:r>
    </w:p>
    <w:p w14:paraId="0ADD540D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B.</w:t>
      </w:r>
      <w:r w:rsidRPr="008C1CA7">
        <w:rPr>
          <w:rFonts w:ascii="Times New Roman" w:hAnsi="Times New Roman"/>
        </w:rPr>
        <w:tab/>
        <w:t>14 days</w:t>
      </w:r>
    </w:p>
    <w:p w14:paraId="67EE1B49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C.</w:t>
      </w:r>
      <w:r w:rsidRPr="008C1CA7">
        <w:rPr>
          <w:rFonts w:ascii="Times New Roman" w:hAnsi="Times New Roman"/>
        </w:rPr>
        <w:tab/>
        <w:t>28 days</w:t>
      </w:r>
    </w:p>
    <w:p w14:paraId="3499B1F0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D.</w:t>
      </w:r>
      <w:r w:rsidRPr="008C1CA7">
        <w:rPr>
          <w:rFonts w:ascii="Times New Roman" w:hAnsi="Times New Roman"/>
        </w:rPr>
        <w:tab/>
        <w:t>65 days</w:t>
      </w:r>
    </w:p>
    <w:p w14:paraId="074C05AE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0A828E40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ANSWER: C</w:t>
      </w:r>
    </w:p>
    <w:p w14:paraId="4D97DCE7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560277D6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  <w:b/>
          <w:bCs/>
        </w:rPr>
        <w:t>Antifungals</w:t>
      </w:r>
    </w:p>
    <w:p w14:paraId="37BC387D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7.</w:t>
      </w:r>
      <w:r w:rsidRPr="008C1CA7">
        <w:rPr>
          <w:rFonts w:ascii="Times New Roman" w:hAnsi="Times New Roman"/>
        </w:rPr>
        <w:tab/>
        <w:t>Which one of the following is a common side effect of antifungal therapy?</w:t>
      </w:r>
    </w:p>
    <w:p w14:paraId="4ACFF4E4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26F2B4BC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A.</w:t>
      </w:r>
      <w:r w:rsidRPr="008C1CA7">
        <w:rPr>
          <w:rFonts w:ascii="Times New Roman" w:hAnsi="Times New Roman"/>
        </w:rPr>
        <w:tab/>
        <w:t>Tinnitus</w:t>
      </w:r>
    </w:p>
    <w:p w14:paraId="480C44F9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B.</w:t>
      </w:r>
      <w:r w:rsidRPr="008C1CA7">
        <w:rPr>
          <w:rFonts w:ascii="Times New Roman" w:hAnsi="Times New Roman"/>
        </w:rPr>
        <w:tab/>
        <w:t>GIT disturbances</w:t>
      </w:r>
    </w:p>
    <w:p w14:paraId="19BED289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C.</w:t>
      </w:r>
      <w:r w:rsidRPr="008C1CA7">
        <w:rPr>
          <w:rFonts w:ascii="Times New Roman" w:hAnsi="Times New Roman"/>
        </w:rPr>
        <w:tab/>
        <w:t>Headaches</w:t>
      </w:r>
    </w:p>
    <w:p w14:paraId="489F8F96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D.</w:t>
      </w:r>
      <w:r w:rsidRPr="008C1CA7">
        <w:rPr>
          <w:rFonts w:ascii="Times New Roman" w:hAnsi="Times New Roman"/>
        </w:rPr>
        <w:tab/>
        <w:t>Anaphylaxis</w:t>
      </w:r>
    </w:p>
    <w:p w14:paraId="2C5441B7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3769C340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ANSWER: B</w:t>
      </w:r>
    </w:p>
    <w:p w14:paraId="6F7449CF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5B40890D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  <w:b/>
          <w:bCs/>
        </w:rPr>
      </w:pPr>
      <w:r w:rsidRPr="008C1CA7">
        <w:rPr>
          <w:rFonts w:ascii="Times New Roman" w:hAnsi="Times New Roman"/>
          <w:b/>
          <w:bCs/>
        </w:rPr>
        <w:t>Antimicrobials</w:t>
      </w:r>
    </w:p>
    <w:p w14:paraId="55D6A57E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8.</w:t>
      </w:r>
      <w:r w:rsidRPr="008C1CA7">
        <w:rPr>
          <w:rFonts w:ascii="Times New Roman" w:hAnsi="Times New Roman"/>
        </w:rPr>
        <w:tab/>
        <w:t xml:space="preserve">Prophylactic antimicrobial therapy is important in dentistry to: </w:t>
      </w: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</w:p>
    <w:p w14:paraId="2697B096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</w:p>
    <w:p w14:paraId="245E2DDB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A.</w:t>
      </w:r>
      <w:r w:rsidRPr="008C1CA7">
        <w:rPr>
          <w:rFonts w:ascii="Times New Roman" w:hAnsi="Times New Roman"/>
        </w:rPr>
        <w:tab/>
        <w:t xml:space="preserve">Prevent bacteraemia </w:t>
      </w:r>
    </w:p>
    <w:p w14:paraId="4C11E959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B.</w:t>
      </w:r>
      <w:r w:rsidRPr="008C1CA7">
        <w:rPr>
          <w:rFonts w:ascii="Times New Roman" w:hAnsi="Times New Roman"/>
        </w:rPr>
        <w:tab/>
        <w:t>Reduce pain</w:t>
      </w:r>
    </w:p>
    <w:p w14:paraId="6631DD69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C.</w:t>
      </w:r>
      <w:r w:rsidRPr="008C1CA7">
        <w:rPr>
          <w:rFonts w:ascii="Times New Roman" w:hAnsi="Times New Roman"/>
        </w:rPr>
        <w:tab/>
        <w:t>Boost immune system</w:t>
      </w:r>
    </w:p>
    <w:p w14:paraId="2207FC6F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D.</w:t>
      </w:r>
      <w:r w:rsidRPr="008C1CA7">
        <w:rPr>
          <w:rFonts w:ascii="Times New Roman" w:hAnsi="Times New Roman"/>
        </w:rPr>
        <w:tab/>
        <w:t>Cut costs</w:t>
      </w:r>
    </w:p>
    <w:p w14:paraId="276BE865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71BF3BC3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ANSWER: A</w:t>
      </w:r>
    </w:p>
    <w:p w14:paraId="50649635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3DE35E86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  <w:b/>
          <w:bCs/>
        </w:rPr>
      </w:pPr>
      <w:r w:rsidRPr="008C1CA7">
        <w:rPr>
          <w:rFonts w:ascii="Times New Roman" w:hAnsi="Times New Roman"/>
          <w:b/>
          <w:bCs/>
        </w:rPr>
        <w:t>Drugs altering dental treatment I</w:t>
      </w:r>
    </w:p>
    <w:p w14:paraId="56AE0A67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lastRenderedPageBreak/>
        <w:t>9.</w:t>
      </w:r>
      <w:r w:rsidRPr="008C1CA7">
        <w:rPr>
          <w:rFonts w:ascii="Times New Roman" w:hAnsi="Times New Roman"/>
        </w:rPr>
        <w:tab/>
        <w:t>State whether the following statement is TRUE or FALSE.</w:t>
      </w:r>
    </w:p>
    <w:p w14:paraId="6DD1F572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2AC20310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An antipsychotic may cause a patient to faint due to orthostatic hypertension.</w:t>
      </w:r>
      <w:r w:rsidRPr="008C1CA7">
        <w:rPr>
          <w:rFonts w:ascii="Times New Roman" w:hAnsi="Times New Roman"/>
        </w:rPr>
        <w:tab/>
      </w:r>
    </w:p>
    <w:p w14:paraId="6FFC3EF9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ab/>
      </w:r>
    </w:p>
    <w:p w14:paraId="3B08BF35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ANSWER: False. Reason: hypotension</w:t>
      </w:r>
    </w:p>
    <w:p w14:paraId="599C2BB2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57452487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  <w:b/>
          <w:bCs/>
        </w:rPr>
      </w:pPr>
      <w:r w:rsidRPr="008C1CA7">
        <w:rPr>
          <w:rFonts w:ascii="Times New Roman" w:hAnsi="Times New Roman"/>
          <w:b/>
          <w:bCs/>
        </w:rPr>
        <w:t>Drugs altering dental treatment II</w:t>
      </w:r>
    </w:p>
    <w:p w14:paraId="12973938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10.</w:t>
      </w:r>
      <w:r w:rsidRPr="008C1CA7">
        <w:rPr>
          <w:rFonts w:ascii="Times New Roman" w:hAnsi="Times New Roman"/>
        </w:rPr>
        <w:tab/>
        <w:t>Dudley has been booked into your clinic for an oral health assessment. The medical history states that they are taking a sulfonylurea. What condition would he be suffering from?</w:t>
      </w:r>
    </w:p>
    <w:p w14:paraId="4E7ADB94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5A46AC7C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A.</w:t>
      </w:r>
      <w:r w:rsidRPr="008C1CA7">
        <w:rPr>
          <w:rFonts w:ascii="Times New Roman" w:hAnsi="Times New Roman"/>
        </w:rPr>
        <w:tab/>
        <w:t>Diabetes mellitus</w:t>
      </w:r>
    </w:p>
    <w:p w14:paraId="6453E437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B.</w:t>
      </w:r>
      <w:r w:rsidRPr="008C1CA7">
        <w:rPr>
          <w:rFonts w:ascii="Times New Roman" w:hAnsi="Times New Roman"/>
        </w:rPr>
        <w:tab/>
        <w:t>Hypopituitarism</w:t>
      </w:r>
    </w:p>
    <w:p w14:paraId="016703A7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C.</w:t>
      </w:r>
      <w:r w:rsidRPr="008C1CA7">
        <w:rPr>
          <w:rFonts w:ascii="Times New Roman" w:hAnsi="Times New Roman"/>
        </w:rPr>
        <w:tab/>
        <w:t>Hyperthyroidism</w:t>
      </w:r>
    </w:p>
    <w:p w14:paraId="6803BFD5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D.</w:t>
      </w:r>
      <w:r w:rsidRPr="008C1CA7">
        <w:rPr>
          <w:rFonts w:ascii="Times New Roman" w:hAnsi="Times New Roman"/>
        </w:rPr>
        <w:tab/>
        <w:t>Melasma</w:t>
      </w:r>
    </w:p>
    <w:p w14:paraId="72E347FC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144D92A6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 xml:space="preserve">ANSWER: A </w:t>
      </w:r>
    </w:p>
    <w:p w14:paraId="7EFFA6C5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30ADC3CF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  <w:b/>
          <w:bCs/>
        </w:rPr>
      </w:pPr>
      <w:r w:rsidRPr="008C1CA7">
        <w:rPr>
          <w:rFonts w:ascii="Times New Roman" w:hAnsi="Times New Roman"/>
          <w:b/>
          <w:bCs/>
        </w:rPr>
        <w:t>Drugs altering dental treatment III</w:t>
      </w:r>
    </w:p>
    <w:p w14:paraId="153DB9F0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11.</w:t>
      </w:r>
      <w:r w:rsidRPr="008C1CA7">
        <w:rPr>
          <w:rFonts w:ascii="Times New Roman" w:hAnsi="Times New Roman"/>
        </w:rPr>
        <w:tab/>
        <w:t>Mr. Ndlovu has poorly controlled hypertension. He has been on a calcium channel blocker for 5 months, and you decide to add a thiazide diuretic. You know that these diuretics cause numerous electrolyte and metabolic abnormalities, including:</w:t>
      </w:r>
    </w:p>
    <w:p w14:paraId="7C12E894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</w:p>
    <w:p w14:paraId="7C715F09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A.</w:t>
      </w:r>
      <w:r w:rsidRPr="008C1CA7">
        <w:rPr>
          <w:rFonts w:ascii="Times New Roman" w:hAnsi="Times New Roman"/>
        </w:rPr>
        <w:tab/>
        <w:t>Hypokalaemia</w:t>
      </w:r>
    </w:p>
    <w:p w14:paraId="2457E46B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B.</w:t>
      </w:r>
      <w:r w:rsidRPr="008C1CA7">
        <w:rPr>
          <w:rFonts w:ascii="Times New Roman" w:hAnsi="Times New Roman"/>
        </w:rPr>
        <w:tab/>
        <w:t>Hypocalcaemia</w:t>
      </w:r>
    </w:p>
    <w:p w14:paraId="5AE291FE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C.</w:t>
      </w:r>
      <w:r w:rsidRPr="008C1CA7">
        <w:rPr>
          <w:rFonts w:ascii="Times New Roman" w:hAnsi="Times New Roman"/>
        </w:rPr>
        <w:tab/>
        <w:t>Hypoglycaemia</w:t>
      </w:r>
    </w:p>
    <w:p w14:paraId="4107B529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D.</w:t>
      </w:r>
      <w:r w:rsidRPr="008C1CA7">
        <w:rPr>
          <w:rFonts w:ascii="Times New Roman" w:hAnsi="Times New Roman"/>
        </w:rPr>
        <w:tab/>
        <w:t xml:space="preserve">Hyperglycaemia </w:t>
      </w:r>
    </w:p>
    <w:p w14:paraId="5FBDB159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0B4979CE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ANSWER: A</w:t>
      </w:r>
    </w:p>
    <w:p w14:paraId="1CD2787A" w14:textId="77777777" w:rsidR="00D645B9" w:rsidRDefault="00D645B9" w:rsidP="00D645B9">
      <w:pPr>
        <w:spacing w:after="0" w:line="480" w:lineRule="auto"/>
        <w:rPr>
          <w:rFonts w:ascii="Times New Roman" w:hAnsi="Times New Roman"/>
          <w:b/>
          <w:bCs/>
        </w:rPr>
      </w:pPr>
    </w:p>
    <w:p w14:paraId="5164B357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  <w:b/>
          <w:bCs/>
        </w:rPr>
      </w:pPr>
      <w:r w:rsidRPr="008C1CA7">
        <w:rPr>
          <w:rFonts w:ascii="Times New Roman" w:hAnsi="Times New Roman"/>
          <w:b/>
          <w:bCs/>
        </w:rPr>
        <w:t>Drug-drug interactions</w:t>
      </w:r>
    </w:p>
    <w:p w14:paraId="1F40F456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12.</w:t>
      </w:r>
      <w:r w:rsidRPr="008C1CA7">
        <w:rPr>
          <w:rFonts w:ascii="Times New Roman" w:hAnsi="Times New Roman"/>
        </w:rPr>
        <w:tab/>
        <w:t xml:space="preserve">Urinary </w:t>
      </w:r>
      <w:proofErr w:type="spellStart"/>
      <w:r w:rsidRPr="008C1CA7">
        <w:rPr>
          <w:rFonts w:ascii="Times New Roman" w:hAnsi="Times New Roman"/>
        </w:rPr>
        <w:t>alkalinisers</w:t>
      </w:r>
      <w:proofErr w:type="spellEnd"/>
      <w:r w:rsidRPr="008C1CA7">
        <w:rPr>
          <w:rFonts w:ascii="Times New Roman" w:hAnsi="Times New Roman"/>
        </w:rPr>
        <w:t xml:space="preserve"> increase the pH of the urine, thus reducing the reabsorption of weak acids from the kidney tubules. Which type of pharmacokinetic interaction is this?</w:t>
      </w:r>
    </w:p>
    <w:p w14:paraId="19EA5804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4E3F63F3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A.</w:t>
      </w:r>
      <w:r w:rsidRPr="008C1CA7">
        <w:rPr>
          <w:rFonts w:ascii="Times New Roman" w:hAnsi="Times New Roman"/>
        </w:rPr>
        <w:tab/>
        <w:t>Absorption</w:t>
      </w:r>
    </w:p>
    <w:p w14:paraId="70EA3A97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B.</w:t>
      </w:r>
      <w:r w:rsidRPr="008C1CA7">
        <w:rPr>
          <w:rFonts w:ascii="Times New Roman" w:hAnsi="Times New Roman"/>
        </w:rPr>
        <w:tab/>
        <w:t>Distribution</w:t>
      </w:r>
    </w:p>
    <w:p w14:paraId="64D6A079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C.</w:t>
      </w:r>
      <w:r w:rsidRPr="008C1CA7">
        <w:rPr>
          <w:rFonts w:ascii="Times New Roman" w:hAnsi="Times New Roman"/>
        </w:rPr>
        <w:tab/>
        <w:t>Metabolism</w:t>
      </w:r>
    </w:p>
    <w:p w14:paraId="18D73846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D.</w:t>
      </w:r>
      <w:r w:rsidRPr="008C1CA7">
        <w:rPr>
          <w:rFonts w:ascii="Times New Roman" w:hAnsi="Times New Roman"/>
        </w:rPr>
        <w:tab/>
        <w:t>Excretion</w:t>
      </w:r>
    </w:p>
    <w:p w14:paraId="139681A4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0FF82A80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ANSWER: D</w:t>
      </w:r>
    </w:p>
    <w:p w14:paraId="3E8333A3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4A60C476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  <w:b/>
          <w:bCs/>
        </w:rPr>
      </w:pPr>
      <w:r w:rsidRPr="008C1CA7">
        <w:rPr>
          <w:rFonts w:ascii="Times New Roman" w:hAnsi="Times New Roman"/>
          <w:b/>
          <w:bCs/>
        </w:rPr>
        <w:t xml:space="preserve">Emergency </w:t>
      </w:r>
      <w:r>
        <w:rPr>
          <w:rFonts w:ascii="Times New Roman" w:hAnsi="Times New Roman"/>
          <w:b/>
          <w:bCs/>
        </w:rPr>
        <w:t>d</w:t>
      </w:r>
      <w:r w:rsidRPr="008C1CA7">
        <w:rPr>
          <w:rFonts w:ascii="Times New Roman" w:hAnsi="Times New Roman"/>
          <w:b/>
          <w:bCs/>
        </w:rPr>
        <w:t>rugs</w:t>
      </w:r>
    </w:p>
    <w:p w14:paraId="7D5DD14F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13.</w:t>
      </w:r>
      <w:r w:rsidRPr="008C1CA7">
        <w:rPr>
          <w:rFonts w:ascii="Times New Roman" w:hAnsi="Times New Roman"/>
        </w:rPr>
        <w:tab/>
        <w:t>Which one of the following can be used to treat an anaphylactic shock?</w:t>
      </w:r>
    </w:p>
    <w:p w14:paraId="1333B9DD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</w:p>
    <w:p w14:paraId="426E17FF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A.</w:t>
      </w:r>
      <w:r w:rsidRPr="008C1CA7">
        <w:rPr>
          <w:rFonts w:ascii="Times New Roman" w:hAnsi="Times New Roman"/>
        </w:rPr>
        <w:tab/>
        <w:t>Anxiolytics</w:t>
      </w:r>
    </w:p>
    <w:p w14:paraId="149B5AC5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B.</w:t>
      </w:r>
      <w:r w:rsidRPr="008C1CA7">
        <w:rPr>
          <w:rFonts w:ascii="Times New Roman" w:hAnsi="Times New Roman"/>
        </w:rPr>
        <w:tab/>
        <w:t>Adrenaline</w:t>
      </w:r>
    </w:p>
    <w:p w14:paraId="26F5F5D5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C.</w:t>
      </w:r>
      <w:r w:rsidRPr="008C1CA7">
        <w:rPr>
          <w:rFonts w:ascii="Times New Roman" w:hAnsi="Times New Roman"/>
        </w:rPr>
        <w:tab/>
        <w:t>Benzodiazepines</w:t>
      </w:r>
    </w:p>
    <w:p w14:paraId="44E4C40C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D.</w:t>
      </w:r>
      <w:r w:rsidRPr="008C1CA7">
        <w:rPr>
          <w:rFonts w:ascii="Times New Roman" w:hAnsi="Times New Roman"/>
        </w:rPr>
        <w:tab/>
        <w:t>None of the above</w:t>
      </w:r>
    </w:p>
    <w:p w14:paraId="1741C7C5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51998803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ANSWER: B</w:t>
      </w:r>
    </w:p>
    <w:p w14:paraId="0A03C4D1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4DA244B7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  <w:b/>
          <w:bCs/>
        </w:rPr>
      </w:pPr>
      <w:r w:rsidRPr="008C1CA7">
        <w:rPr>
          <w:rFonts w:ascii="Times New Roman" w:hAnsi="Times New Roman"/>
          <w:b/>
          <w:bCs/>
        </w:rPr>
        <w:t>Common agents used to treat oral conditions</w:t>
      </w:r>
    </w:p>
    <w:p w14:paraId="6533028F" w14:textId="77777777" w:rsidR="00D645B9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14.</w:t>
      </w:r>
      <w:r w:rsidRPr="008C1CA7">
        <w:rPr>
          <w:rFonts w:ascii="Times New Roman" w:hAnsi="Times New Roman"/>
        </w:rPr>
        <w:tab/>
        <w:t xml:space="preserve">Which condition may require systemic immunosuppressive treatment if it is resistant to other treatments?      </w:t>
      </w: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  <w:r w:rsidRPr="008C1CA7">
        <w:rPr>
          <w:rFonts w:ascii="Times New Roman" w:hAnsi="Times New Roman"/>
        </w:rPr>
        <w:tab/>
      </w:r>
    </w:p>
    <w:p w14:paraId="70F61F3B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2D19213B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A.</w:t>
      </w:r>
      <w:r w:rsidRPr="008C1CA7">
        <w:rPr>
          <w:rFonts w:ascii="Times New Roman" w:hAnsi="Times New Roman"/>
        </w:rPr>
        <w:tab/>
        <w:t>Recurrent aphthous stomatitis</w:t>
      </w:r>
    </w:p>
    <w:p w14:paraId="381CA595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B.</w:t>
      </w:r>
      <w:r w:rsidRPr="008C1CA7">
        <w:rPr>
          <w:rFonts w:ascii="Times New Roman" w:hAnsi="Times New Roman"/>
        </w:rPr>
        <w:tab/>
        <w:t>Alveolar osteitis</w:t>
      </w:r>
    </w:p>
    <w:p w14:paraId="3E09141B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lastRenderedPageBreak/>
        <w:t>C.</w:t>
      </w:r>
      <w:r w:rsidRPr="008C1CA7">
        <w:rPr>
          <w:rFonts w:ascii="Times New Roman" w:hAnsi="Times New Roman"/>
        </w:rPr>
        <w:tab/>
      </w:r>
      <w:proofErr w:type="spellStart"/>
      <w:r w:rsidRPr="008C1CA7">
        <w:rPr>
          <w:rFonts w:ascii="Times New Roman" w:hAnsi="Times New Roman"/>
        </w:rPr>
        <w:t>Glossopyrosis</w:t>
      </w:r>
      <w:proofErr w:type="spellEnd"/>
    </w:p>
    <w:p w14:paraId="7D551484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>D.</w:t>
      </w:r>
      <w:r w:rsidRPr="008C1CA7">
        <w:rPr>
          <w:rFonts w:ascii="Times New Roman" w:hAnsi="Times New Roman"/>
        </w:rPr>
        <w:tab/>
        <w:t>Acute necrotising ulcerative gingivitis</w:t>
      </w:r>
    </w:p>
    <w:p w14:paraId="4400FB72" w14:textId="77777777" w:rsidR="00D645B9" w:rsidRPr="008C1CA7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</w:p>
    <w:p w14:paraId="74BB290A" w14:textId="77777777" w:rsidR="00D645B9" w:rsidRPr="00BF51E0" w:rsidRDefault="00D645B9" w:rsidP="00D645B9">
      <w:pPr>
        <w:spacing w:after="0" w:line="480" w:lineRule="auto"/>
        <w:jc w:val="both"/>
        <w:rPr>
          <w:rFonts w:ascii="Times New Roman" w:hAnsi="Times New Roman"/>
        </w:rPr>
      </w:pPr>
      <w:r w:rsidRPr="008C1CA7">
        <w:rPr>
          <w:rFonts w:ascii="Times New Roman" w:hAnsi="Times New Roman"/>
        </w:rPr>
        <w:t xml:space="preserve">ANSWER: </w:t>
      </w:r>
      <w:r>
        <w:rPr>
          <w:rFonts w:ascii="Times New Roman" w:hAnsi="Times New Roman"/>
        </w:rPr>
        <w:t>A</w:t>
      </w:r>
    </w:p>
    <w:p w14:paraId="046823DE" w14:textId="77777777" w:rsidR="00066146" w:rsidRDefault="00066146"/>
    <w:sectPr w:rsidR="00066146" w:rsidSect="000840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A5ABA4C" w14:textId="77777777" w:rsidR="00B26000" w:rsidRDefault="00B26000">
      <w:pPr>
        <w:spacing w:after="0" w:line="240" w:lineRule="auto"/>
      </w:pPr>
      <w:r>
        <w:separator/>
      </w:r>
    </w:p>
  </w:endnote>
  <w:endnote w:type="continuationSeparator" w:id="0">
    <w:p w14:paraId="6379079E" w14:textId="77777777" w:rsidR="00B26000" w:rsidRDefault="00B260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8B0BC2" w14:textId="77777777" w:rsidR="003C59C8" w:rsidRDefault="00D645B9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20</w:t>
    </w:r>
    <w:r>
      <w:rPr>
        <w:noProof/>
      </w:rPr>
      <w:fldChar w:fldCharType="end"/>
    </w:r>
  </w:p>
  <w:p w14:paraId="6C4EF56E" w14:textId="77777777" w:rsidR="003C59C8" w:rsidRDefault="00B26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84D0C3D" w14:textId="77777777" w:rsidR="00B26000" w:rsidRDefault="00B26000">
      <w:pPr>
        <w:spacing w:after="0" w:line="240" w:lineRule="auto"/>
      </w:pPr>
      <w:r>
        <w:separator/>
      </w:r>
    </w:p>
  </w:footnote>
  <w:footnote w:type="continuationSeparator" w:id="0">
    <w:p w14:paraId="1D414465" w14:textId="77777777" w:rsidR="00B26000" w:rsidRDefault="00B2600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45B9"/>
    <w:rsid w:val="00066146"/>
    <w:rsid w:val="00170883"/>
    <w:rsid w:val="00B26000"/>
    <w:rsid w:val="00D64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05D853F"/>
  <w15:chartTrackingRefBased/>
  <w15:docId w15:val="{3BEA7DEB-4F7D-47CA-A455-ADBC099E6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645B9"/>
    <w:rPr>
      <w:rFonts w:ascii="Calibri" w:eastAsia="Calibri" w:hAnsi="Calibri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">
    <w:name w:val="EndNote Bibliography"/>
    <w:basedOn w:val="Normal"/>
    <w:link w:val="EndNoteBibliographyChar"/>
    <w:rsid w:val="00D645B9"/>
    <w:pPr>
      <w:spacing w:line="360" w:lineRule="auto"/>
      <w:jc w:val="both"/>
    </w:pPr>
    <w:rPr>
      <w:rFonts w:ascii="Times New Roman" w:hAnsi="Times New Roman"/>
      <w:noProof/>
      <w:lang w:val="en-US"/>
    </w:rPr>
  </w:style>
  <w:style w:type="character" w:customStyle="1" w:styleId="EndNoteBibliographyChar">
    <w:name w:val="EndNote Bibliography Char"/>
    <w:link w:val="EndNoteBibliography"/>
    <w:rsid w:val="00D645B9"/>
    <w:rPr>
      <w:rFonts w:ascii="Times New Roman" w:eastAsia="Calibri" w:hAnsi="Times New Roman" w:cs="Times New Roman"/>
      <w:noProof/>
      <w:lang w:val="en-US"/>
    </w:rPr>
  </w:style>
  <w:style w:type="paragraph" w:styleId="Footer">
    <w:name w:val="footer"/>
    <w:basedOn w:val="Normal"/>
    <w:link w:val="FooterChar"/>
    <w:uiPriority w:val="99"/>
    <w:unhideWhenUsed/>
    <w:rsid w:val="00D645B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645B9"/>
    <w:rPr>
      <w:rFonts w:ascii="Calibri" w:eastAsia="Calibri" w:hAnsi="Calibri" w:cs="Times New Roman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tiff"/><Relationship Id="rId3" Type="http://schemas.openxmlformats.org/officeDocument/2006/relationships/webSettings" Target="webSettings.xml"/><Relationship Id="rId7" Type="http://schemas.openxmlformats.org/officeDocument/2006/relationships/image" Target="media/image2.tiff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tiff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539</Words>
  <Characters>3077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Charlise Basson</dc:creator>
  <cp:keywords/>
  <dc:description/>
  <cp:lastModifiedBy>Mrs. HJ Lotter</cp:lastModifiedBy>
  <cp:revision>2</cp:revision>
  <dcterms:created xsi:type="dcterms:W3CDTF">2024-10-16T12:12:00Z</dcterms:created>
  <dcterms:modified xsi:type="dcterms:W3CDTF">2024-10-16T12:12:00Z</dcterms:modified>
</cp:coreProperties>
</file>