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8182C7" w14:textId="25327769" w:rsidR="00341D06" w:rsidRDefault="00341D06" w:rsidP="00341D06">
      <w:pPr>
        <w:spacing w:line="480" w:lineRule="auto"/>
        <w:ind w:firstLine="720"/>
        <w:jc w:val="both"/>
        <w:rPr>
          <w:rFonts w:ascii="Arial" w:hAnsi="Arial" w:cs="Arial"/>
          <w:sz w:val="22"/>
          <w:szCs w:val="22"/>
          <w:lang w:val="en-US"/>
        </w:rPr>
      </w:pPr>
      <w:bookmarkStart w:id="0" w:name="_GoBack"/>
      <w:bookmarkEnd w:id="0"/>
      <w:r>
        <w:rPr>
          <w:rFonts w:ascii="Arial" w:hAnsi="Arial" w:cs="Arial"/>
          <w:b/>
          <w:bCs/>
          <w:sz w:val="22"/>
          <w:szCs w:val="22"/>
          <w:lang w:val="en-US"/>
        </w:rPr>
        <w:t>S5 Table</w:t>
      </w:r>
      <w:r>
        <w:rPr>
          <w:rFonts w:ascii="Arial" w:hAnsi="Arial" w:cs="Arial"/>
          <w:sz w:val="22"/>
          <w:szCs w:val="22"/>
          <w:lang w:val="en-US"/>
        </w:rPr>
        <w:t>: Distribution of community-based healthcare study setting</w:t>
      </w:r>
      <w:r w:rsidR="00D67E66">
        <w:rPr>
          <w:rFonts w:ascii="Arial" w:hAnsi="Arial" w:cs="Arial"/>
          <w:sz w:val="22"/>
          <w:szCs w:val="22"/>
          <w:lang w:val="en-US"/>
        </w:rPr>
        <w:t xml:space="preserve"> for the study on </w:t>
      </w:r>
      <w:r w:rsidR="00D67E66">
        <w:rPr>
          <w:rFonts w:ascii="Arial" w:hAnsi="Arial" w:cs="Arial"/>
          <w:bCs/>
          <w:color w:val="000000"/>
          <w:lang w:val="en-US"/>
        </w:rPr>
        <w:t>m</w:t>
      </w:r>
      <w:r w:rsidR="00D67E66" w:rsidRPr="008F7A1D">
        <w:rPr>
          <w:rFonts w:ascii="Arial" w:hAnsi="Arial" w:cs="Arial"/>
          <w:bCs/>
          <w:color w:val="000000"/>
          <w:lang w:val="en-US"/>
        </w:rPr>
        <w:t xml:space="preserve">obile-linked </w:t>
      </w:r>
      <w:r w:rsidR="00D67E66">
        <w:rPr>
          <w:rFonts w:ascii="Arial" w:hAnsi="Arial" w:cs="Arial"/>
          <w:bCs/>
          <w:color w:val="000000"/>
          <w:lang w:val="en-US"/>
        </w:rPr>
        <w:t>point-of-care</w:t>
      </w:r>
      <w:r w:rsidR="00D67E66" w:rsidRPr="008F7A1D">
        <w:rPr>
          <w:rFonts w:ascii="Arial" w:hAnsi="Arial" w:cs="Arial"/>
          <w:bCs/>
          <w:color w:val="000000"/>
          <w:lang w:val="en-US"/>
        </w:rPr>
        <w:t xml:space="preserve"> diagnostics in community-based healthcare: A scoping review of user experiences</w:t>
      </w:r>
      <w:r w:rsidR="00D67E66">
        <w:rPr>
          <w:rFonts w:ascii="Arial" w:hAnsi="Arial" w:cs="Arial"/>
          <w:bCs/>
          <w:color w:val="000000"/>
          <w:lang w:val="en-US"/>
        </w:rPr>
        <w:t xml:space="preserve"> between the year 2016-2022</w:t>
      </w:r>
    </w:p>
    <w:tbl>
      <w:tblPr>
        <w:tblStyle w:val="GridTable1Light"/>
        <w:tblW w:w="10774" w:type="dxa"/>
        <w:tblInd w:w="-998" w:type="dxa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6237"/>
        <w:gridCol w:w="1417"/>
      </w:tblGrid>
      <w:tr w:rsidR="00341D06" w:rsidRPr="004B440C" w14:paraId="07A37607" w14:textId="77777777" w:rsidTr="00C65C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882D2CE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color w:val="000000"/>
                <w:sz w:val="20"/>
                <w:szCs w:val="20"/>
              </w:rPr>
              <w:t>Author(s) and year of study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DDDD963" w14:textId="77777777" w:rsidR="00341D06" w:rsidRPr="004B440C" w:rsidRDefault="00341D06" w:rsidP="00C65CE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Community based healthcare setting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2E99FC6" w14:textId="77777777" w:rsidR="00341D06" w:rsidRPr="004B440C" w:rsidRDefault="00341D06" w:rsidP="00C65CE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Distribution</w:t>
            </w:r>
          </w:p>
        </w:tc>
      </w:tr>
      <w:tr w:rsidR="00341D06" w:rsidRPr="004B440C" w14:paraId="28D26D9C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tcBorders>
              <w:top w:val="single" w:sz="4" w:space="0" w:color="auto"/>
            </w:tcBorders>
            <w:hideMark/>
          </w:tcPr>
          <w:p w14:paraId="24F3B134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Shin &amp; Wyatt KD, et.al. (2020) </w:t>
            </w:r>
          </w:p>
        </w:tc>
        <w:tc>
          <w:tcPr>
            <w:tcW w:w="6237" w:type="dxa"/>
            <w:tcBorders>
              <w:top w:val="single" w:sz="4" w:space="0" w:color="auto"/>
            </w:tcBorders>
            <w:hideMark/>
          </w:tcPr>
          <w:p w14:paraId="33E1D662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Emergency care units &amp; departments 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noWrap/>
            <w:hideMark/>
          </w:tcPr>
          <w:p w14:paraId="79EA33CE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2</w:t>
            </w:r>
          </w:p>
        </w:tc>
      </w:tr>
      <w:tr w:rsidR="00341D06" w:rsidRPr="004B440C" w14:paraId="6EDC9B21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2BC3B23F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Asgary</w:t>
            </w:r>
            <w:proofErr w:type="spellEnd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 xml:space="preserve"> R, et.al. (2019)</w:t>
            </w:r>
          </w:p>
        </w:tc>
        <w:tc>
          <w:tcPr>
            <w:tcW w:w="6237" w:type="dxa"/>
            <w:hideMark/>
          </w:tcPr>
          <w:p w14:paraId="0D99D3B0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Community healthcare centres </w:t>
            </w:r>
          </w:p>
        </w:tc>
        <w:tc>
          <w:tcPr>
            <w:tcW w:w="1417" w:type="dxa"/>
            <w:noWrap/>
            <w:hideMark/>
          </w:tcPr>
          <w:p w14:paraId="615AAE46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5ADC742F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203829D1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Farao</w:t>
            </w:r>
            <w:proofErr w:type="spellEnd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 xml:space="preserve"> J, et.al. (2020)</w:t>
            </w:r>
          </w:p>
        </w:tc>
        <w:tc>
          <w:tcPr>
            <w:tcW w:w="6237" w:type="dxa"/>
            <w:hideMark/>
          </w:tcPr>
          <w:p w14:paraId="25A8EEE6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Developing &amp; under-resourced settings </w:t>
            </w:r>
          </w:p>
        </w:tc>
        <w:tc>
          <w:tcPr>
            <w:tcW w:w="1417" w:type="dxa"/>
            <w:noWrap/>
            <w:hideMark/>
          </w:tcPr>
          <w:p w14:paraId="5CE1BB54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4C25A592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566213C7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Jacobson A., et.al. (2020)</w:t>
            </w:r>
          </w:p>
        </w:tc>
        <w:tc>
          <w:tcPr>
            <w:tcW w:w="6237" w:type="dxa"/>
            <w:hideMark/>
          </w:tcPr>
          <w:p w14:paraId="0B9D97EE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>European Immuno-oncology Clinic CME community</w:t>
            </w:r>
          </w:p>
        </w:tc>
        <w:tc>
          <w:tcPr>
            <w:tcW w:w="1417" w:type="dxa"/>
            <w:noWrap/>
            <w:hideMark/>
          </w:tcPr>
          <w:p w14:paraId="37DA48BF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239C1074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5B4DB83D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Kadam R, et.al. (2020)</w:t>
            </w:r>
          </w:p>
        </w:tc>
        <w:tc>
          <w:tcPr>
            <w:tcW w:w="6237" w:type="dxa"/>
            <w:hideMark/>
          </w:tcPr>
          <w:p w14:paraId="4FA1F312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Infectious disease testing sites </w:t>
            </w:r>
          </w:p>
        </w:tc>
        <w:tc>
          <w:tcPr>
            <w:tcW w:w="1417" w:type="dxa"/>
            <w:noWrap/>
            <w:hideMark/>
          </w:tcPr>
          <w:p w14:paraId="12F6DD7F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29F42A2D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352FF846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proofErr w:type="spellStart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Kerwagen</w:t>
            </w:r>
            <w:proofErr w:type="spellEnd"/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 xml:space="preserve"> F, et.al. (2022)</w:t>
            </w:r>
          </w:p>
        </w:tc>
        <w:tc>
          <w:tcPr>
            <w:tcW w:w="6237" w:type="dxa"/>
            <w:hideMark/>
          </w:tcPr>
          <w:p w14:paraId="0C546FDF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Trauma and plastic surgery department </w:t>
            </w:r>
          </w:p>
        </w:tc>
        <w:tc>
          <w:tcPr>
            <w:tcW w:w="1417" w:type="dxa"/>
            <w:noWrap/>
            <w:hideMark/>
          </w:tcPr>
          <w:p w14:paraId="1E547AB5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1DF8F739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1702D193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Lavallee DC., et.al. (2019)</w:t>
            </w:r>
          </w:p>
        </w:tc>
        <w:tc>
          <w:tcPr>
            <w:tcW w:w="6237" w:type="dxa"/>
            <w:hideMark/>
          </w:tcPr>
          <w:p w14:paraId="622EA3FB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Post-operative recovery </w:t>
            </w:r>
          </w:p>
        </w:tc>
        <w:tc>
          <w:tcPr>
            <w:tcW w:w="1417" w:type="dxa"/>
            <w:noWrap/>
            <w:hideMark/>
          </w:tcPr>
          <w:p w14:paraId="3255BB23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341D06" w:rsidRPr="004B440C" w14:paraId="2E79150F" w14:textId="77777777" w:rsidTr="00C65CEC">
        <w:trPr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0" w:type="dxa"/>
            <w:noWrap/>
            <w:hideMark/>
          </w:tcPr>
          <w:p w14:paraId="73310073" w14:textId="77777777" w:rsidR="00341D06" w:rsidRPr="004B440C" w:rsidRDefault="00341D06" w:rsidP="00C65CEC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</w:pPr>
            <w:r w:rsidRPr="004B440C">
              <w:rPr>
                <w:rFonts w:ascii="Calibri" w:hAnsi="Calibri" w:cs="Calibri"/>
                <w:b w:val="0"/>
                <w:bCs w:val="0"/>
                <w:color w:val="000000"/>
                <w:sz w:val="20"/>
                <w:szCs w:val="20"/>
              </w:rPr>
              <w:t>Redley B. et.al., (2019)</w:t>
            </w:r>
          </w:p>
        </w:tc>
        <w:tc>
          <w:tcPr>
            <w:tcW w:w="6237" w:type="dxa"/>
            <w:hideMark/>
          </w:tcPr>
          <w:p w14:paraId="39EB2534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B440C">
              <w:rPr>
                <w:rFonts w:ascii="Arial" w:hAnsi="Arial" w:cs="Arial"/>
                <w:color w:val="000000"/>
                <w:sz w:val="22"/>
                <w:szCs w:val="22"/>
              </w:rPr>
              <w:t xml:space="preserve">Hospital settings </w:t>
            </w:r>
          </w:p>
        </w:tc>
        <w:tc>
          <w:tcPr>
            <w:tcW w:w="1417" w:type="dxa"/>
            <w:noWrap/>
            <w:hideMark/>
          </w:tcPr>
          <w:p w14:paraId="0CFF0540" w14:textId="77777777" w:rsidR="00341D06" w:rsidRPr="004B440C" w:rsidRDefault="00341D06" w:rsidP="00C65CE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  <w:r w:rsidRPr="004B440C">
              <w:rPr>
                <w:rFonts w:ascii="Calibri" w:hAnsi="Calibri" w:cs="Calibri"/>
                <w:color w:val="000000"/>
              </w:rPr>
              <w:t>1</w:t>
            </w:r>
          </w:p>
        </w:tc>
      </w:tr>
    </w:tbl>
    <w:p w14:paraId="7629ABC0" w14:textId="77777777" w:rsidR="00341D06" w:rsidRPr="008F7A1D" w:rsidRDefault="00341D06" w:rsidP="00341D06">
      <w:pPr>
        <w:spacing w:line="480" w:lineRule="auto"/>
        <w:jc w:val="both"/>
        <w:rPr>
          <w:rFonts w:ascii="Arial" w:hAnsi="Arial" w:cs="Arial"/>
          <w:sz w:val="22"/>
          <w:szCs w:val="22"/>
          <w:lang w:val="en-US"/>
        </w:rPr>
      </w:pPr>
    </w:p>
    <w:p w14:paraId="44E198CC" w14:textId="57D64096" w:rsidR="007B2779" w:rsidRDefault="007B2779" w:rsidP="008021BA">
      <w:pPr>
        <w:jc w:val="center"/>
      </w:pPr>
    </w:p>
    <w:p w14:paraId="629F48F1" w14:textId="77777777" w:rsidR="00760B53" w:rsidRPr="00760B53" w:rsidRDefault="00760B53"/>
    <w:sectPr w:rsidR="00760B53" w:rsidRPr="00760B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B53"/>
    <w:rsid w:val="00032E80"/>
    <w:rsid w:val="0008446A"/>
    <w:rsid w:val="000C3413"/>
    <w:rsid w:val="000D1F95"/>
    <w:rsid w:val="000E18B7"/>
    <w:rsid w:val="00112F6A"/>
    <w:rsid w:val="00114F8A"/>
    <w:rsid w:val="0012682A"/>
    <w:rsid w:val="00153253"/>
    <w:rsid w:val="00155C89"/>
    <w:rsid w:val="001D5EE0"/>
    <w:rsid w:val="001F6A47"/>
    <w:rsid w:val="00267844"/>
    <w:rsid w:val="0027541D"/>
    <w:rsid w:val="00286DB2"/>
    <w:rsid w:val="00291C2A"/>
    <w:rsid w:val="002A5FE3"/>
    <w:rsid w:val="002B2B91"/>
    <w:rsid w:val="002D6DA0"/>
    <w:rsid w:val="002E4C25"/>
    <w:rsid w:val="002E733B"/>
    <w:rsid w:val="002F733C"/>
    <w:rsid w:val="00307654"/>
    <w:rsid w:val="00341D06"/>
    <w:rsid w:val="00382B6C"/>
    <w:rsid w:val="003C63BC"/>
    <w:rsid w:val="003E6491"/>
    <w:rsid w:val="004132A6"/>
    <w:rsid w:val="0043151B"/>
    <w:rsid w:val="00441036"/>
    <w:rsid w:val="00443DA3"/>
    <w:rsid w:val="004B440C"/>
    <w:rsid w:val="004B6AE6"/>
    <w:rsid w:val="004E5ABC"/>
    <w:rsid w:val="004F2E70"/>
    <w:rsid w:val="0050105A"/>
    <w:rsid w:val="00523B8D"/>
    <w:rsid w:val="00534CF4"/>
    <w:rsid w:val="0053687F"/>
    <w:rsid w:val="00545D7C"/>
    <w:rsid w:val="00636609"/>
    <w:rsid w:val="00681950"/>
    <w:rsid w:val="0069024D"/>
    <w:rsid w:val="006A1C76"/>
    <w:rsid w:val="006A3743"/>
    <w:rsid w:val="006B5C8F"/>
    <w:rsid w:val="006C50FA"/>
    <w:rsid w:val="006F300A"/>
    <w:rsid w:val="00760B53"/>
    <w:rsid w:val="00767B74"/>
    <w:rsid w:val="007B2779"/>
    <w:rsid w:val="007E1A04"/>
    <w:rsid w:val="007F0F37"/>
    <w:rsid w:val="007F7EFB"/>
    <w:rsid w:val="008021BA"/>
    <w:rsid w:val="008043F0"/>
    <w:rsid w:val="0081718B"/>
    <w:rsid w:val="008201C5"/>
    <w:rsid w:val="00867E5D"/>
    <w:rsid w:val="00881A62"/>
    <w:rsid w:val="00894C35"/>
    <w:rsid w:val="008B0B7C"/>
    <w:rsid w:val="008C7222"/>
    <w:rsid w:val="008E6284"/>
    <w:rsid w:val="008F2F5E"/>
    <w:rsid w:val="00943986"/>
    <w:rsid w:val="00950A57"/>
    <w:rsid w:val="0096303F"/>
    <w:rsid w:val="009746C2"/>
    <w:rsid w:val="009B305E"/>
    <w:rsid w:val="009B4F46"/>
    <w:rsid w:val="009C17A9"/>
    <w:rsid w:val="009E35F0"/>
    <w:rsid w:val="009F08B3"/>
    <w:rsid w:val="00A21208"/>
    <w:rsid w:val="00A52037"/>
    <w:rsid w:val="00A75F97"/>
    <w:rsid w:val="00A77257"/>
    <w:rsid w:val="00A94836"/>
    <w:rsid w:val="00AB7E7C"/>
    <w:rsid w:val="00AC3FE1"/>
    <w:rsid w:val="00AC796E"/>
    <w:rsid w:val="00AD33B6"/>
    <w:rsid w:val="00B20CCD"/>
    <w:rsid w:val="00B83B30"/>
    <w:rsid w:val="00BC0C82"/>
    <w:rsid w:val="00BF0D04"/>
    <w:rsid w:val="00C57DCC"/>
    <w:rsid w:val="00C76DAD"/>
    <w:rsid w:val="00C957CB"/>
    <w:rsid w:val="00CA1374"/>
    <w:rsid w:val="00CA7CA4"/>
    <w:rsid w:val="00CC1EF7"/>
    <w:rsid w:val="00CD428E"/>
    <w:rsid w:val="00CE5C4E"/>
    <w:rsid w:val="00D3157F"/>
    <w:rsid w:val="00D63A2C"/>
    <w:rsid w:val="00D67E66"/>
    <w:rsid w:val="00DB141D"/>
    <w:rsid w:val="00E03071"/>
    <w:rsid w:val="00E270C2"/>
    <w:rsid w:val="00E61DE3"/>
    <w:rsid w:val="00E65C87"/>
    <w:rsid w:val="00EA3CA8"/>
    <w:rsid w:val="00EA6D8F"/>
    <w:rsid w:val="00ED3365"/>
    <w:rsid w:val="00ED5987"/>
    <w:rsid w:val="00EE02FF"/>
    <w:rsid w:val="00F750A2"/>
    <w:rsid w:val="00F82A5A"/>
    <w:rsid w:val="00FB0162"/>
    <w:rsid w:val="00FC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8567A3F"/>
  <w15:chartTrackingRefBased/>
  <w15:docId w15:val="{1B2D8D75-FC6A-1141-A633-7473D2EF3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1D0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B44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">
    <w:name w:val="Grid Table 1 Light"/>
    <w:basedOn w:val="TableNormal"/>
    <w:uiPriority w:val="46"/>
    <w:rsid w:val="004B440C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B440C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5">
    <w:name w:val="Plain Table 5"/>
    <w:basedOn w:val="TableNormal"/>
    <w:uiPriority w:val="45"/>
    <w:rsid w:val="004B440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649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Nxele</dc:creator>
  <cp:keywords/>
  <dc:description/>
  <cp:lastModifiedBy>Miss. NNP Mazibuko</cp:lastModifiedBy>
  <cp:revision>2</cp:revision>
  <dcterms:created xsi:type="dcterms:W3CDTF">2024-10-04T06:48:00Z</dcterms:created>
  <dcterms:modified xsi:type="dcterms:W3CDTF">2024-10-04T06:48:00Z</dcterms:modified>
</cp:coreProperties>
</file>