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15450F" w14:textId="77777777" w:rsidR="002A5F46" w:rsidRPr="0083699B" w:rsidRDefault="002A5F46" w:rsidP="002A5F46">
      <w:pPr>
        <w:suppressAutoHyphens/>
        <w:autoSpaceDN w:val="0"/>
        <w:spacing w:after="0"/>
        <w:jc w:val="center"/>
        <w:textAlignment w:val="baseline"/>
        <w:rPr>
          <w:rFonts w:ascii="Liberation Serif" w:eastAsia="Noto Serif CJK SC" w:hAnsi="Liberation Serif" w:cs="Lohit Devanagari"/>
          <w:b/>
          <w:bCs/>
          <w:kern w:val="3"/>
          <w:sz w:val="32"/>
          <w:szCs w:val="32"/>
          <w:lang w:eastAsia="zh-CN" w:bidi="hi-IN"/>
        </w:rPr>
      </w:pPr>
      <w:r w:rsidRPr="0083699B">
        <w:rPr>
          <w:rFonts w:ascii="Liberation Serif" w:eastAsia="Noto Serif CJK SC" w:hAnsi="Liberation Serif" w:cs="Lohit Devanagari"/>
          <w:b/>
          <w:bCs/>
          <w:kern w:val="3"/>
          <w:sz w:val="32"/>
          <w:szCs w:val="32"/>
          <w:lang w:eastAsia="zh-CN" w:bidi="hi-IN"/>
        </w:rPr>
        <w:t>First-Principles Investigation of Structural, Mechanical, Electronic, and Thermal Properties of Half-</w:t>
      </w:r>
      <w:proofErr w:type="spellStart"/>
      <w:r w:rsidRPr="0083699B">
        <w:rPr>
          <w:rFonts w:ascii="Liberation Serif" w:eastAsia="Noto Serif CJK SC" w:hAnsi="Liberation Serif" w:cs="Lohit Devanagari"/>
          <w:b/>
          <w:bCs/>
          <w:kern w:val="3"/>
          <w:sz w:val="32"/>
          <w:szCs w:val="32"/>
          <w:lang w:eastAsia="zh-CN" w:bidi="hi-IN"/>
        </w:rPr>
        <w:t>Heusler</w:t>
      </w:r>
      <w:proofErr w:type="spellEnd"/>
      <w:r w:rsidRPr="0083699B">
        <w:rPr>
          <w:rFonts w:ascii="Liberation Serif" w:eastAsia="Noto Serif CJK SC" w:hAnsi="Liberation Serif" w:cs="Lohit Devanagari"/>
          <w:b/>
          <w:bCs/>
          <w:kern w:val="3"/>
          <w:sz w:val="32"/>
          <w:szCs w:val="32"/>
          <w:lang w:eastAsia="zh-CN" w:bidi="hi-IN"/>
        </w:rPr>
        <w:t xml:space="preserve"> </w:t>
      </w:r>
      <w:proofErr w:type="spellStart"/>
      <w:r w:rsidRPr="0083699B">
        <w:rPr>
          <w:rFonts w:ascii="Liberation Serif" w:eastAsia="Noto Serif CJK SC" w:hAnsi="Liberation Serif" w:cs="Lohit Devanagari"/>
          <w:b/>
          <w:bCs/>
          <w:kern w:val="3"/>
          <w:sz w:val="32"/>
          <w:szCs w:val="32"/>
          <w:lang w:eastAsia="zh-CN" w:bidi="hi-IN"/>
        </w:rPr>
        <w:t>ZrPtSn</w:t>
      </w:r>
      <w:proofErr w:type="spellEnd"/>
    </w:p>
    <w:p w14:paraId="1A072186" w14:textId="4E091A16" w:rsidR="002A5F46" w:rsidRPr="0083699B" w:rsidRDefault="002A5F46" w:rsidP="002A5F46">
      <w:pPr>
        <w:suppressAutoHyphens/>
        <w:autoSpaceDN w:val="0"/>
        <w:spacing w:after="0"/>
        <w:jc w:val="center"/>
        <w:textAlignment w:val="baseline"/>
        <w:rPr>
          <w:rFonts w:ascii="Liberation Serif" w:eastAsia="Noto Serif CJK SC" w:hAnsi="Liberation Serif" w:cs="Lohit Devanagari"/>
          <w:kern w:val="3"/>
          <w:lang w:eastAsia="zh-CN" w:bidi="hi-IN"/>
        </w:rPr>
      </w:pPr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>Lynet Allan</w:t>
      </w:r>
      <w:r w:rsidR="008D1639" w:rsidRPr="0083699B">
        <w:rPr>
          <w:rFonts w:ascii="Liberation Serif" w:eastAsia="Noto Serif CJK SC" w:hAnsi="Liberation Serif" w:cs="Lohit Devanagari"/>
          <w:kern w:val="3"/>
          <w:vertAlign w:val="superscript"/>
          <w:lang w:eastAsia="zh-CN" w:bidi="hi-IN"/>
        </w:rPr>
        <w:t>*</w:t>
      </w:r>
      <w:r w:rsidRPr="0083699B">
        <w:rPr>
          <w:rFonts w:ascii="Liberation Serif" w:eastAsia="Noto Serif CJK SC" w:hAnsi="Liberation Serif" w:cs="Lohit Devanagari"/>
          <w:kern w:val="3"/>
          <w:vertAlign w:val="superscript"/>
          <w:lang w:eastAsia="zh-CN" w:bidi="hi-IN"/>
        </w:rPr>
        <w:t>,</w:t>
      </w:r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 xml:space="preserve"> Julius M. </w:t>
      </w:r>
      <w:proofErr w:type="spellStart"/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>Mwabora</w:t>
      </w:r>
      <w:proofErr w:type="spellEnd"/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 xml:space="preserve">, Winfred M. </w:t>
      </w:r>
      <w:proofErr w:type="spellStart"/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>Mulwa</w:t>
      </w:r>
      <w:proofErr w:type="spellEnd"/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 xml:space="preserve">, Edwin </w:t>
      </w:r>
      <w:proofErr w:type="spellStart"/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>Mapasha</w:t>
      </w:r>
      <w:proofErr w:type="spellEnd"/>
      <w:r w:rsidRPr="0083699B">
        <w:rPr>
          <w:rFonts w:ascii="Liberation Serif" w:eastAsia="Noto Serif CJK SC" w:hAnsi="Liberation Serif" w:cs="Lohit Devanagari"/>
          <w:kern w:val="3"/>
          <w:lang w:eastAsia="zh-CN" w:bidi="hi-IN"/>
        </w:rPr>
        <w:t>, Robinson J. Musembi</w:t>
      </w:r>
    </w:p>
    <w:p w14:paraId="18EF2CF1" w14:textId="77777777" w:rsidR="002A5F46" w:rsidRPr="0083699B" w:rsidRDefault="002A5F46" w:rsidP="002A5F46">
      <w:pPr>
        <w:suppressAutoHyphens/>
        <w:autoSpaceDN w:val="0"/>
        <w:spacing w:after="0"/>
        <w:jc w:val="center"/>
        <w:textAlignment w:val="baseline"/>
        <w:rPr>
          <w:rFonts w:ascii="Liberation Serif" w:eastAsia="Noto Serif CJK SC" w:hAnsi="Liberation Serif" w:cs="Lohit Devanagari"/>
          <w:kern w:val="3"/>
          <w:lang w:eastAsia="zh-CN" w:bidi="hi-IN"/>
        </w:rPr>
      </w:pPr>
      <w:r w:rsidRPr="0083699B">
        <w:rPr>
          <w:rFonts w:ascii="Liberation Serif" w:eastAsia="Noto Serif CJK SC" w:hAnsi="Liberation Serif" w:cs="Lohit Devanagari"/>
          <w:kern w:val="3"/>
          <w:sz w:val="20"/>
          <w:szCs w:val="20"/>
          <w:lang w:eastAsia="zh-CN" w:bidi="hi-IN"/>
        </w:rPr>
        <w:t>*</w:t>
      </w:r>
      <w:r w:rsidRPr="0083699B">
        <w:rPr>
          <w:rFonts w:ascii="Liberation Serif" w:eastAsia="Noto Serif CJK SC" w:hAnsi="Liberation Serif" w:cs="Lohit Devanagari"/>
          <w:b/>
          <w:bCs/>
          <w:kern w:val="3"/>
          <w:sz w:val="20"/>
          <w:szCs w:val="20"/>
          <w:lang w:eastAsia="zh-CN" w:bidi="hi-IN"/>
        </w:rPr>
        <w:t>Corresponding author(s)</w:t>
      </w:r>
      <w:r w:rsidRPr="0083699B">
        <w:rPr>
          <w:rFonts w:ascii="Liberation Serif" w:eastAsia="Noto Serif CJK SC" w:hAnsi="Liberation Serif" w:cs="Lohit Devanagari"/>
          <w:kern w:val="3"/>
          <w:sz w:val="20"/>
          <w:szCs w:val="20"/>
          <w:lang w:eastAsia="zh-CN" w:bidi="hi-IN"/>
        </w:rPr>
        <w:t xml:space="preserve">. E-mail(s): </w:t>
      </w:r>
      <w:hyperlink r:id="rId4" w:history="1">
        <w:r w:rsidRPr="0083699B">
          <w:rPr>
            <w:rFonts w:ascii="Liberation Serif" w:eastAsia="Noto Serif CJK SC" w:hAnsi="Liberation Serif" w:cs="Lohit Devanagari"/>
            <w:kern w:val="3"/>
            <w:sz w:val="20"/>
            <w:szCs w:val="20"/>
            <w:lang w:eastAsia="zh-CN" w:bidi="hi-IN"/>
          </w:rPr>
          <w:t>allanlynet3@students.uonbi.ac.ke</w:t>
        </w:r>
      </w:hyperlink>
      <w:r w:rsidRPr="0083699B">
        <w:rPr>
          <w:rFonts w:ascii="Liberation Serif" w:eastAsia="Noto Serif CJK SC" w:hAnsi="Liberation Serif" w:cs="Lohit Devanagari"/>
          <w:kern w:val="3"/>
          <w:sz w:val="20"/>
          <w:szCs w:val="20"/>
          <w:lang w:eastAsia="zh-CN" w:bidi="hi-IN"/>
        </w:rPr>
        <w:t xml:space="preserve">       </w:t>
      </w:r>
    </w:p>
    <w:p w14:paraId="2A9BDF76" w14:textId="77777777" w:rsidR="002A5F46" w:rsidRPr="0083699B" w:rsidRDefault="002A5F46" w:rsidP="002A5F46">
      <w:pPr>
        <w:suppressAutoHyphens/>
        <w:autoSpaceDN w:val="0"/>
        <w:spacing w:after="0"/>
        <w:textAlignment w:val="baseline"/>
        <w:rPr>
          <w:rFonts w:ascii="Liberation Serif" w:eastAsia="Noto Serif CJK SC" w:hAnsi="Liberation Serif" w:cs="Lohit Devanagari"/>
          <w:b/>
          <w:bCs/>
          <w:i/>
          <w:iCs/>
          <w:kern w:val="3"/>
          <w:lang w:eastAsia="zh-CN" w:bidi="hi-IN"/>
        </w:rPr>
      </w:pPr>
    </w:p>
    <w:p w14:paraId="2CA221CB" w14:textId="77777777" w:rsidR="002A5F46" w:rsidRPr="0083699B" w:rsidRDefault="002A5F46" w:rsidP="002A5F46">
      <w:pPr>
        <w:jc w:val="center"/>
        <w:rPr>
          <w:b/>
          <w:bCs/>
        </w:rPr>
      </w:pPr>
      <w:r w:rsidRPr="0083699B">
        <w:rPr>
          <w:b/>
          <w:bCs/>
        </w:rPr>
        <w:t>Supplementary Material</w:t>
      </w:r>
    </w:p>
    <w:p w14:paraId="1337E82A" w14:textId="4AB59462" w:rsidR="0083746A" w:rsidRPr="0083699B" w:rsidRDefault="002A5F46" w:rsidP="0083746A">
      <w:pPr>
        <w:jc w:val="center"/>
        <w:rPr>
          <w:rFonts w:ascii="Times New Roman" w:hAnsi="Times New Roman" w:cs="Times New Roman"/>
        </w:rPr>
      </w:pPr>
      <w:r w:rsidRPr="0083699B">
        <w:rPr>
          <w:rFonts w:ascii="Times New Roman" w:hAnsi="Times New Roman" w:cs="Times New Roman"/>
        </w:rPr>
        <w:t xml:space="preserve">Manuscript Number: </w:t>
      </w:r>
      <w:r w:rsidRPr="0083699B">
        <w:rPr>
          <w:rFonts w:ascii="Times New Roman" w:hAnsi="Times New Roman" w:cs="Times New Roman"/>
          <w:sz w:val="23"/>
          <w:szCs w:val="20"/>
          <w:shd w:val="clear" w:color="auto" w:fill="FFFFFF"/>
        </w:rPr>
        <w:t>MRSA-D-25-00099R1</w:t>
      </w:r>
    </w:p>
    <w:p w14:paraId="62D2550B" w14:textId="77777777" w:rsidR="0083746A" w:rsidRPr="0083699B" w:rsidRDefault="0083746A" w:rsidP="0083746A">
      <w:pPr>
        <w:jc w:val="center"/>
        <w:rPr>
          <w:rFonts w:ascii="Cambria" w:eastAsia="Cambria" w:hAnsi="Cambria" w:cs="Times New Roman"/>
          <w:sz w:val="22"/>
          <w:szCs w:val="22"/>
        </w:rPr>
      </w:pPr>
      <w:r w:rsidRPr="0083699B">
        <w:rPr>
          <w:rFonts w:ascii="Cambria" w:eastAsia="Cambria" w:hAnsi="Cambria" w:cs="Times New Roman"/>
          <w:b/>
          <w:bCs/>
          <w:sz w:val="22"/>
          <w:szCs w:val="22"/>
        </w:rPr>
        <w:t>APPENDICES</w:t>
      </w:r>
    </w:p>
    <w:p w14:paraId="63F3E399" w14:textId="77777777" w:rsidR="0083746A" w:rsidRPr="0083699B" w:rsidRDefault="0083746A" w:rsidP="008D1639">
      <w:pPr>
        <w:spacing w:before="180" w:after="180"/>
        <w:jc w:val="center"/>
        <w:rPr>
          <w:rFonts w:ascii="Cambria" w:eastAsia="Cambria" w:hAnsi="Cambria" w:cs="Times New Roman"/>
          <w:b/>
          <w:bCs/>
          <w:i/>
          <w:iCs/>
          <w:sz w:val="22"/>
          <w:szCs w:val="22"/>
        </w:rPr>
      </w:pPr>
      <w:r w:rsidRPr="0083699B">
        <w:rPr>
          <w:rFonts w:ascii="Cambria" w:eastAsia="Cambria" w:hAnsi="Cambria" w:cs="Times New Roman"/>
          <w:b/>
          <w:bCs/>
          <w:i/>
          <w:iCs/>
          <w:sz w:val="22"/>
          <w:szCs w:val="22"/>
        </w:rPr>
        <w:t xml:space="preserve">Appendix 1: The crystal structure and lattice constants of </w:t>
      </w:r>
      <w:proofErr w:type="spellStart"/>
      <w:r w:rsidRPr="0083699B">
        <w:rPr>
          <w:rFonts w:ascii="Cambria" w:eastAsia="Cambria" w:hAnsi="Cambria" w:cs="Times New Roman"/>
          <w:b/>
          <w:bCs/>
          <w:i/>
          <w:iCs/>
          <w:sz w:val="22"/>
          <w:szCs w:val="22"/>
        </w:rPr>
        <w:t>ZrPtSn</w:t>
      </w:r>
      <w:proofErr w:type="spellEnd"/>
      <w:r w:rsidRPr="0083699B">
        <w:rPr>
          <w:rFonts w:ascii="Cambria" w:eastAsia="Cambria" w:hAnsi="Cambria" w:cs="Times New Roman"/>
          <w:b/>
          <w:bCs/>
          <w:i/>
          <w:iCs/>
          <w:sz w:val="22"/>
          <w:szCs w:val="22"/>
        </w:rPr>
        <w:t xml:space="preserve"> half </w:t>
      </w:r>
      <w:proofErr w:type="spellStart"/>
      <w:r w:rsidRPr="0083699B">
        <w:rPr>
          <w:rFonts w:ascii="Cambria" w:eastAsia="Cambria" w:hAnsi="Cambria" w:cs="Times New Roman"/>
          <w:b/>
          <w:bCs/>
          <w:i/>
          <w:iCs/>
          <w:sz w:val="22"/>
          <w:szCs w:val="22"/>
        </w:rPr>
        <w:t>Heusler</w:t>
      </w:r>
      <w:proofErr w:type="spellEnd"/>
      <w:r w:rsidRPr="0083699B">
        <w:rPr>
          <w:rFonts w:ascii="Cambria" w:eastAsia="Cambria" w:hAnsi="Cambria" w:cs="Times New Roman"/>
          <w:b/>
          <w:bCs/>
          <w:i/>
          <w:iCs/>
          <w:sz w:val="22"/>
          <w:szCs w:val="22"/>
        </w:rPr>
        <w:t xml:space="preserve"> Alloy</w:t>
      </w:r>
    </w:p>
    <w:p w14:paraId="1E6F5401" w14:textId="77777777" w:rsidR="0083746A" w:rsidRPr="0083699B" w:rsidRDefault="0083746A" w:rsidP="0083746A">
      <w:pPr>
        <w:spacing w:before="180" w:after="180"/>
        <w:ind w:left="720"/>
        <w:rPr>
          <w:rFonts w:ascii="Cambria" w:eastAsia="Cambria" w:hAnsi="Cambria" w:cs="Times New Roman"/>
          <w:sz w:val="22"/>
          <w:szCs w:val="22"/>
        </w:rPr>
      </w:pPr>
    </w:p>
    <w:p w14:paraId="2FF661A9" w14:textId="77777777" w:rsidR="0083746A" w:rsidRPr="0083699B" w:rsidRDefault="0083746A" w:rsidP="0083746A">
      <w:pPr>
        <w:spacing w:before="180" w:after="180"/>
        <w:jc w:val="center"/>
        <w:rPr>
          <w:rFonts w:ascii="Cambria" w:eastAsia="Cambria" w:hAnsi="Cambria" w:cs="Times New Roman"/>
          <w:sz w:val="22"/>
          <w:szCs w:val="22"/>
        </w:rPr>
      </w:pPr>
      <w:r w:rsidRPr="0083699B">
        <w:rPr>
          <w:rFonts w:ascii="Calibri" w:eastAsia="Times New Roman" w:hAnsi="Calibri" w:cs="Times New Roman"/>
          <w:noProof/>
          <w:sz w:val="20"/>
          <w:szCs w:val="20"/>
          <w:lang w:val="en-IN" w:eastAsia="en-IN"/>
        </w:rPr>
        <w:drawing>
          <wp:inline distT="0" distB="0" distL="0" distR="0" wp14:anchorId="0DA1C6F4" wp14:editId="125A38DD">
            <wp:extent cx="3705007" cy="20666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9269" cy="2080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0D6C2F" w14:textId="77777777" w:rsidR="0083746A" w:rsidRPr="0083699B" w:rsidRDefault="0083746A" w:rsidP="0083746A">
      <w:pPr>
        <w:spacing w:after="120"/>
        <w:rPr>
          <w:rFonts w:ascii="Cambria" w:eastAsia="Cambria" w:hAnsi="Cambria" w:cs="Times New Roman"/>
          <w:i/>
          <w:sz w:val="18"/>
          <w:szCs w:val="18"/>
        </w:rPr>
      </w:pPr>
      <w:bookmarkStart w:id="0" w:name="_Hlk194672087"/>
      <w:bookmarkStart w:id="1" w:name="_Ref190870633"/>
      <w:r w:rsidRPr="0083699B">
        <w:rPr>
          <w:rFonts w:ascii="Cambria" w:eastAsia="Cambria" w:hAnsi="Cambria" w:cs="Times New Roman"/>
          <w:b/>
          <w:bCs/>
          <w:i/>
          <w:sz w:val="18"/>
          <w:szCs w:val="18"/>
        </w:rPr>
        <w:t>Figure 1;(</w:t>
      </w:r>
      <w:r w:rsidRPr="0083699B">
        <w:rPr>
          <w:rFonts w:ascii="Cambria" w:eastAsia="Cambria" w:hAnsi="Cambria" w:cs="Times New Roman"/>
          <w:i/>
          <w:sz w:val="18"/>
          <w:szCs w:val="18"/>
        </w:rPr>
        <w:t xml:space="preserve">a) The crystal structure of </w:t>
      </w:r>
      <w:proofErr w:type="spellStart"/>
      <w:r w:rsidRPr="0083699B">
        <w:rPr>
          <w:rFonts w:ascii="Cambria" w:eastAsia="Cambria" w:hAnsi="Cambria" w:cs="Times New Roman"/>
          <w:i/>
          <w:sz w:val="18"/>
          <w:szCs w:val="18"/>
        </w:rPr>
        <w:t>ZrPtSn</w:t>
      </w:r>
      <w:proofErr w:type="spellEnd"/>
      <w:r w:rsidRPr="0083699B">
        <w:rPr>
          <w:rFonts w:ascii="Cambria" w:eastAsia="Cambria" w:hAnsi="Cambria" w:cs="Times New Roman"/>
          <w:i/>
          <w:sz w:val="18"/>
          <w:szCs w:val="18"/>
        </w:rPr>
        <w:t xml:space="preserve"> half </w:t>
      </w:r>
      <w:proofErr w:type="spellStart"/>
      <w:r w:rsidRPr="0083699B">
        <w:rPr>
          <w:rFonts w:ascii="Cambria" w:eastAsia="Cambria" w:hAnsi="Cambria" w:cs="Times New Roman"/>
          <w:i/>
          <w:sz w:val="18"/>
          <w:szCs w:val="18"/>
        </w:rPr>
        <w:t>Heusler</w:t>
      </w:r>
      <w:proofErr w:type="spellEnd"/>
      <w:r w:rsidRPr="0083699B">
        <w:rPr>
          <w:rFonts w:ascii="Cambria" w:eastAsia="Cambria" w:hAnsi="Cambria" w:cs="Times New Roman"/>
          <w:i/>
          <w:sz w:val="18"/>
          <w:szCs w:val="18"/>
        </w:rPr>
        <w:t xml:space="preserve"> Alloy</w:t>
      </w:r>
      <w:bookmarkEnd w:id="0"/>
      <w:r w:rsidRPr="0083699B">
        <w:rPr>
          <w:rFonts w:ascii="Cambria" w:eastAsia="Cambria" w:hAnsi="Cambria" w:cs="Times New Roman"/>
          <w:i/>
          <w:sz w:val="18"/>
          <w:szCs w:val="18"/>
        </w:rPr>
        <w:t>, (b) Energy vs Lattice constant without SOC effects, and (c) Energy vs Lattice constant with SOC effects</w:t>
      </w:r>
      <w:bookmarkEnd w:id="1"/>
    </w:p>
    <w:p w14:paraId="0FFC0E1C" w14:textId="77777777" w:rsidR="0083746A" w:rsidRPr="0083699B" w:rsidRDefault="0083746A" w:rsidP="0083746A">
      <w:pPr>
        <w:spacing w:after="120"/>
        <w:rPr>
          <w:rFonts w:ascii="Cambria" w:eastAsia="Cambria" w:hAnsi="Cambria" w:cs="Times New Roman"/>
          <w:i/>
          <w:sz w:val="18"/>
          <w:szCs w:val="18"/>
          <w:lang w:val="en-GB"/>
        </w:rPr>
      </w:pPr>
    </w:p>
    <w:p w14:paraId="53B60324" w14:textId="77777777" w:rsidR="0083746A" w:rsidRPr="0083699B" w:rsidRDefault="0083746A" w:rsidP="008D1639">
      <w:pPr>
        <w:spacing w:after="120"/>
        <w:jc w:val="center"/>
        <w:rPr>
          <w:rFonts w:ascii="Cambria" w:eastAsia="Cambria" w:hAnsi="Cambria" w:cs="Times New Roman"/>
          <w:b/>
          <w:bCs/>
          <w:i/>
          <w:sz w:val="22"/>
          <w:szCs w:val="22"/>
        </w:rPr>
      </w:pPr>
      <w:bookmarkStart w:id="2" w:name="_Ref190942361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 xml:space="preserve">Appendix </w:t>
      </w:r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fldChar w:fldCharType="begin"/>
      </w:r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instrText xml:space="preserve"> SEQ Table \* ARABIC </w:instrText>
      </w:r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fldChar w:fldCharType="separate"/>
      </w:r>
      <w:r w:rsidRPr="0083699B">
        <w:rPr>
          <w:rFonts w:ascii="Cambria" w:eastAsia="Cambria" w:hAnsi="Cambria" w:cs="Times New Roman"/>
          <w:b/>
          <w:bCs/>
          <w:i/>
          <w:noProof/>
          <w:sz w:val="22"/>
          <w:szCs w:val="22"/>
        </w:rPr>
        <w:t>2</w:t>
      </w:r>
      <w:r w:rsidRPr="0083699B">
        <w:rPr>
          <w:rFonts w:ascii="Cambria" w:eastAsia="Cambria" w:hAnsi="Cambria" w:cs="Times New Roman"/>
          <w:b/>
          <w:bCs/>
          <w:i/>
          <w:noProof/>
          <w:sz w:val="22"/>
          <w:szCs w:val="22"/>
        </w:rPr>
        <w:fldChar w:fldCharType="end"/>
      </w:r>
      <w:bookmarkEnd w:id="2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 xml:space="preserve">: Elastic Properties and Stiffness Matrix Eigenvalues of </w:t>
      </w:r>
      <w:proofErr w:type="spellStart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>ZrPtSn</w:t>
      </w:r>
      <w:proofErr w:type="spellEnd"/>
    </w:p>
    <w:p w14:paraId="08A3540C" w14:textId="77777777" w:rsidR="0083746A" w:rsidRPr="0083699B" w:rsidRDefault="0083746A" w:rsidP="0083746A">
      <w:pPr>
        <w:spacing w:after="120"/>
        <w:ind w:left="720"/>
        <w:jc w:val="center"/>
        <w:rPr>
          <w:rFonts w:ascii="Cambria" w:eastAsia="Cambria" w:hAnsi="Cambria" w:cs="Times New Roman"/>
          <w:i/>
          <w:sz w:val="20"/>
          <w:szCs w:val="20"/>
        </w:rPr>
      </w:pP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Table 1(a)Elastic Properties of </w:t>
      </w:r>
      <w:proofErr w:type="spellStart"/>
      <w:r w:rsidRPr="0083699B">
        <w:rPr>
          <w:rFonts w:ascii="Cambria" w:eastAsia="Cambria" w:hAnsi="Cambria" w:cs="Times New Roman"/>
          <w:i/>
          <w:sz w:val="20"/>
          <w:szCs w:val="20"/>
        </w:rPr>
        <w:t>ZrPtSn</w:t>
      </w:r>
      <w:proofErr w:type="spellEnd"/>
    </w:p>
    <w:tbl>
      <w:tblPr>
        <w:tblStyle w:val="Table"/>
        <w:tblW w:w="200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7E0" w:firstRow="1" w:lastRow="1" w:firstColumn="1" w:lastColumn="1" w:noHBand="1" w:noVBand="1"/>
      </w:tblPr>
      <w:tblGrid>
        <w:gridCol w:w="2875"/>
        <w:gridCol w:w="878"/>
      </w:tblGrid>
      <w:tr w:rsidR="0083699B" w:rsidRPr="0083699B" w14:paraId="1EBAAC20" w14:textId="77777777" w:rsidTr="00D45EB3">
        <w:trPr>
          <w:jc w:val="center"/>
        </w:trPr>
        <w:tc>
          <w:tcPr>
            <w:tcW w:w="0" w:type="auto"/>
            <w:vAlign w:val="bottom"/>
          </w:tcPr>
          <w:p w14:paraId="7CDC0D46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b/>
                <w:sz w:val="18"/>
                <w:szCs w:val="18"/>
              </w:rPr>
              <w:t>Property</w:t>
            </w:r>
          </w:p>
        </w:tc>
        <w:tc>
          <w:tcPr>
            <w:tcW w:w="0" w:type="auto"/>
            <w:vAlign w:val="bottom"/>
          </w:tcPr>
          <w:p w14:paraId="20F62A1F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b/>
                <w:sz w:val="18"/>
                <w:szCs w:val="18"/>
              </w:rPr>
              <w:t>Value</w:t>
            </w:r>
          </w:p>
        </w:tc>
      </w:tr>
      <w:tr w:rsidR="0083699B" w:rsidRPr="0083699B" w14:paraId="1BA59869" w14:textId="77777777" w:rsidTr="00D45EB3">
        <w:trPr>
          <w:jc w:val="center"/>
        </w:trPr>
        <w:tc>
          <w:tcPr>
            <w:tcW w:w="0" w:type="auto"/>
          </w:tcPr>
          <w:p w14:paraId="7A69F853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11</m:t>
                    </m:r>
                  </m:sub>
                </m:sSub>
              </m:oMath>
            </m:oMathPara>
          </w:p>
        </w:tc>
        <w:tc>
          <w:tcPr>
            <w:tcW w:w="0" w:type="auto"/>
          </w:tcPr>
          <w:p w14:paraId="4E688AE7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180.1</w:t>
            </w:r>
          </w:p>
        </w:tc>
      </w:tr>
      <w:tr w:rsidR="0083699B" w:rsidRPr="0083699B" w14:paraId="581128BD" w14:textId="77777777" w:rsidTr="00D45EB3">
        <w:trPr>
          <w:jc w:val="center"/>
        </w:trPr>
        <w:tc>
          <w:tcPr>
            <w:tcW w:w="0" w:type="auto"/>
          </w:tcPr>
          <w:p w14:paraId="3AD4BB7A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12</m:t>
                    </m:r>
                  </m:sub>
                </m:sSub>
              </m:oMath>
            </m:oMathPara>
          </w:p>
        </w:tc>
        <w:tc>
          <w:tcPr>
            <w:tcW w:w="0" w:type="auto"/>
          </w:tcPr>
          <w:p w14:paraId="0E290E2A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26.8</w:t>
            </w:r>
          </w:p>
        </w:tc>
      </w:tr>
      <w:tr w:rsidR="0083699B" w:rsidRPr="0083699B" w14:paraId="3E412969" w14:textId="77777777" w:rsidTr="00D45EB3">
        <w:trPr>
          <w:jc w:val="center"/>
        </w:trPr>
        <w:tc>
          <w:tcPr>
            <w:tcW w:w="0" w:type="auto"/>
          </w:tcPr>
          <w:p w14:paraId="2554BF71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C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44</m:t>
                    </m:r>
                  </m:sub>
                </m:sSub>
              </m:oMath>
            </m:oMathPara>
          </w:p>
        </w:tc>
        <w:tc>
          <w:tcPr>
            <w:tcW w:w="0" w:type="auto"/>
          </w:tcPr>
          <w:p w14:paraId="3F41114A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71.1</w:t>
            </w:r>
          </w:p>
        </w:tc>
      </w:tr>
      <w:tr w:rsidR="0083699B" w:rsidRPr="0083699B" w14:paraId="1AA737D9" w14:textId="77777777" w:rsidTr="00D45EB3">
        <w:trPr>
          <w:jc w:val="center"/>
        </w:trPr>
        <w:tc>
          <w:tcPr>
            <w:tcW w:w="0" w:type="auto"/>
          </w:tcPr>
          <w:p w14:paraId="64DE7FB4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Poisson’s Ratio (</w:t>
            </w:r>
            <m:oMath>
              <m:r>
                <w:rPr>
                  <w:rFonts w:ascii="Cambria Math" w:eastAsia="Cambria" w:hAnsi="Cambria Math" w:cs="Times New Roman"/>
                  <w:sz w:val="18"/>
                  <w:szCs w:val="18"/>
                </w:rPr>
                <m:t>ν</m:t>
              </m:r>
            </m:oMath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46D5FF12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0.30</w:t>
            </w:r>
          </w:p>
        </w:tc>
      </w:tr>
      <w:tr w:rsidR="0083746A" w:rsidRPr="0083699B" w14:paraId="06175769" w14:textId="77777777" w:rsidTr="00D45EB3">
        <w:trPr>
          <w:jc w:val="center"/>
        </w:trPr>
        <w:tc>
          <w:tcPr>
            <w:tcW w:w="0" w:type="auto"/>
          </w:tcPr>
          <w:p w14:paraId="1C163F4C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Universal Anisotropy (</w:t>
            </w:r>
            <m:oMath>
              <m:sSub>
                <m:sSubPr>
                  <m:ctrlPr>
                    <w:rPr>
                      <w:rFonts w:ascii="Cambria Math" w:eastAsia="Cambria" w:hAnsi="Cambria Math" w:cs="Times New Roman"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eastAsia="Cambria" w:hAnsi="Cambria Math" w:cs="Times New Roman"/>
                      <w:sz w:val="18"/>
                      <w:szCs w:val="18"/>
                    </w:rPr>
                    <m:t>A</m:t>
                  </m:r>
                </m:e>
                <m:sub>
                  <m:r>
                    <w:rPr>
                      <w:rFonts w:ascii="Cambria Math" w:eastAsia="Cambria" w:hAnsi="Cambria Math" w:cs="Times New Roman"/>
                      <w:sz w:val="18"/>
                      <w:szCs w:val="18"/>
                    </w:rPr>
                    <m:t>U</m:t>
                  </m:r>
                </m:sub>
              </m:sSub>
            </m:oMath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1C871AAE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0.09</w:t>
            </w:r>
          </w:p>
        </w:tc>
      </w:tr>
    </w:tbl>
    <w:p w14:paraId="2D1BBBCB" w14:textId="77777777" w:rsidR="0083746A" w:rsidRPr="0083699B" w:rsidRDefault="0083746A" w:rsidP="008D1639">
      <w:pPr>
        <w:keepNext/>
        <w:spacing w:after="120"/>
        <w:rPr>
          <w:rFonts w:ascii="Cambria" w:eastAsia="Cambria" w:hAnsi="Cambria" w:cs="Times New Roman"/>
          <w:i/>
          <w:sz w:val="18"/>
          <w:szCs w:val="18"/>
        </w:rPr>
      </w:pPr>
      <w:bookmarkStart w:id="3" w:name="tab:elastic_stiffness"/>
    </w:p>
    <w:p w14:paraId="1AFF963C" w14:textId="77777777" w:rsidR="0083746A" w:rsidRPr="0083699B" w:rsidRDefault="0083746A" w:rsidP="0083746A">
      <w:pPr>
        <w:keepNext/>
        <w:spacing w:after="120"/>
        <w:ind w:left="360"/>
        <w:jc w:val="center"/>
        <w:rPr>
          <w:rFonts w:ascii="Cambria" w:eastAsia="Cambria" w:hAnsi="Cambria" w:cs="Times New Roman"/>
          <w:i/>
          <w:sz w:val="20"/>
          <w:szCs w:val="20"/>
        </w:rPr>
      </w:pP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Table 1 (b)Stiffness Matrix Eigenvalues of </w:t>
      </w:r>
      <w:proofErr w:type="spellStart"/>
      <w:r w:rsidRPr="0083699B">
        <w:rPr>
          <w:rFonts w:ascii="Cambria" w:eastAsia="Cambria" w:hAnsi="Cambria" w:cs="Times New Roman"/>
          <w:i/>
          <w:sz w:val="20"/>
          <w:szCs w:val="20"/>
        </w:rPr>
        <w:t>ZrPtSn</w:t>
      </w:r>
      <w:proofErr w:type="spellEnd"/>
    </w:p>
    <w:tbl>
      <w:tblPr>
        <w:tblStyle w:val="Table"/>
        <w:tblW w:w="25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7E0" w:firstRow="1" w:lastRow="1" w:firstColumn="1" w:lastColumn="1" w:noHBand="1" w:noVBand="1"/>
      </w:tblPr>
      <w:tblGrid>
        <w:gridCol w:w="1439"/>
        <w:gridCol w:w="501"/>
        <w:gridCol w:w="501"/>
        <w:gridCol w:w="501"/>
        <w:gridCol w:w="622"/>
        <w:gridCol w:w="622"/>
        <w:gridCol w:w="622"/>
      </w:tblGrid>
      <w:tr w:rsidR="0083699B" w:rsidRPr="0083699B" w14:paraId="0441FB54" w14:textId="77777777" w:rsidTr="00D45EB3">
        <w:trPr>
          <w:jc w:val="center"/>
        </w:trPr>
        <w:tc>
          <w:tcPr>
            <w:tcW w:w="0" w:type="auto"/>
            <w:vAlign w:val="bottom"/>
          </w:tcPr>
          <w:p w14:paraId="5A334A2C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b/>
                <w:sz w:val="18"/>
                <w:szCs w:val="18"/>
              </w:rPr>
              <w:t>Eigenvalue</w:t>
            </w:r>
          </w:p>
        </w:tc>
        <w:tc>
          <w:tcPr>
            <w:tcW w:w="0" w:type="auto"/>
            <w:vAlign w:val="bottom"/>
          </w:tcPr>
          <w:p w14:paraId="7CB153AC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λ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0" w:type="auto"/>
            <w:vAlign w:val="bottom"/>
          </w:tcPr>
          <w:p w14:paraId="39E3D795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λ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0" w:type="auto"/>
            <w:vAlign w:val="bottom"/>
          </w:tcPr>
          <w:p w14:paraId="74D250C2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λ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0" w:type="auto"/>
            <w:vAlign w:val="bottom"/>
          </w:tcPr>
          <w:p w14:paraId="43711651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λ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0" w:type="auto"/>
            <w:vAlign w:val="bottom"/>
          </w:tcPr>
          <w:p w14:paraId="6471F45F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λ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0" w:type="auto"/>
            <w:vAlign w:val="bottom"/>
          </w:tcPr>
          <w:p w14:paraId="02B8BD47" w14:textId="77777777" w:rsidR="0083746A" w:rsidRPr="0083699B" w:rsidRDefault="0083699B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λ</m:t>
                    </m:r>
                  </m:e>
                  <m:sub>
                    <m:r>
                      <w:rPr>
                        <w:rFonts w:ascii="Cambria Math" w:eastAsia="Cambria" w:hAnsi="Cambria Math" w:cs="Times New Roman"/>
                        <w:sz w:val="18"/>
                        <w:szCs w:val="18"/>
                      </w:rPr>
                      <m:t>6</m:t>
                    </m:r>
                  </m:sub>
                </m:sSub>
              </m:oMath>
            </m:oMathPara>
          </w:p>
        </w:tc>
      </w:tr>
      <w:tr w:rsidR="0083699B" w:rsidRPr="0083699B" w14:paraId="56F6ED48" w14:textId="77777777" w:rsidTr="00D45EB3">
        <w:trPr>
          <w:jc w:val="center"/>
        </w:trPr>
        <w:tc>
          <w:tcPr>
            <w:tcW w:w="0" w:type="auto"/>
          </w:tcPr>
          <w:p w14:paraId="72537146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b/>
                <w:sz w:val="18"/>
                <w:szCs w:val="18"/>
              </w:rPr>
              <w:t>Value (</w:t>
            </w:r>
            <w:proofErr w:type="spellStart"/>
            <w:r w:rsidRPr="0083699B">
              <w:rPr>
                <w:rFonts w:ascii="Cambria" w:eastAsia="Cambria" w:hAnsi="Cambria" w:cs="Times New Roman"/>
                <w:b/>
                <w:sz w:val="18"/>
                <w:szCs w:val="18"/>
              </w:rPr>
              <w:t>GPa</w:t>
            </w:r>
            <w:proofErr w:type="spellEnd"/>
            <w:r w:rsidRPr="0083699B">
              <w:rPr>
                <w:rFonts w:ascii="Cambria" w:eastAsia="Cambria" w:hAnsi="Cambri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14:paraId="062D7E43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70</w:t>
            </w:r>
          </w:p>
        </w:tc>
        <w:tc>
          <w:tcPr>
            <w:tcW w:w="0" w:type="auto"/>
          </w:tcPr>
          <w:p w14:paraId="1A519401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70</w:t>
            </w:r>
          </w:p>
        </w:tc>
        <w:tc>
          <w:tcPr>
            <w:tcW w:w="0" w:type="auto"/>
          </w:tcPr>
          <w:p w14:paraId="46A79EAA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70</w:t>
            </w:r>
          </w:p>
        </w:tc>
        <w:tc>
          <w:tcPr>
            <w:tcW w:w="0" w:type="auto"/>
          </w:tcPr>
          <w:p w14:paraId="277EB15B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108</w:t>
            </w:r>
          </w:p>
        </w:tc>
        <w:tc>
          <w:tcPr>
            <w:tcW w:w="0" w:type="auto"/>
          </w:tcPr>
          <w:p w14:paraId="4266C27B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108</w:t>
            </w:r>
          </w:p>
        </w:tc>
        <w:tc>
          <w:tcPr>
            <w:tcW w:w="0" w:type="auto"/>
          </w:tcPr>
          <w:p w14:paraId="7B3FBB07" w14:textId="77777777" w:rsidR="0083746A" w:rsidRPr="0083699B" w:rsidRDefault="0083746A" w:rsidP="0083746A">
            <w:pPr>
              <w:spacing w:before="36" w:after="36"/>
              <w:jc w:val="center"/>
              <w:rPr>
                <w:rFonts w:ascii="Cambria" w:eastAsia="Cambria" w:hAnsi="Cambria" w:cs="Times New Roman"/>
                <w:sz w:val="18"/>
                <w:szCs w:val="18"/>
              </w:rPr>
            </w:pPr>
            <w:r w:rsidRPr="0083699B">
              <w:rPr>
                <w:rFonts w:ascii="Cambria" w:eastAsia="Cambria" w:hAnsi="Cambria" w:cs="Times New Roman"/>
                <w:sz w:val="18"/>
                <w:szCs w:val="18"/>
              </w:rPr>
              <w:t>402</w:t>
            </w:r>
          </w:p>
        </w:tc>
      </w:tr>
    </w:tbl>
    <w:p w14:paraId="610D23AE" w14:textId="77777777" w:rsidR="0083746A" w:rsidRPr="0083699B" w:rsidRDefault="0083746A" w:rsidP="008D1639">
      <w:pPr>
        <w:keepNext/>
        <w:spacing w:after="120"/>
        <w:jc w:val="center"/>
        <w:rPr>
          <w:rFonts w:ascii="Cambria" w:eastAsia="Cambria" w:hAnsi="Cambria" w:cs="Times New Roman"/>
          <w:b/>
          <w:bCs/>
          <w:i/>
          <w:sz w:val="22"/>
          <w:szCs w:val="22"/>
        </w:rPr>
      </w:pPr>
      <w:bookmarkStart w:id="4" w:name="_Hlk194672219"/>
      <w:bookmarkEnd w:id="3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lastRenderedPageBreak/>
        <w:t xml:space="preserve">Appendix 3:  Averaged and Variational Elastic Properties of </w:t>
      </w:r>
      <w:proofErr w:type="spellStart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>ZrPtSn</w:t>
      </w:r>
      <w:proofErr w:type="spellEnd"/>
    </w:p>
    <w:bookmarkEnd w:id="4"/>
    <w:p w14:paraId="501EBAFA" w14:textId="77777777" w:rsidR="0083746A" w:rsidRPr="0083699B" w:rsidRDefault="0083746A" w:rsidP="0083746A">
      <w:pPr>
        <w:keepNext/>
        <w:spacing w:after="120"/>
        <w:ind w:left="720"/>
        <w:jc w:val="center"/>
        <w:rPr>
          <w:rFonts w:ascii="Cambria" w:eastAsia="Cambria" w:hAnsi="Cambria" w:cs="Times New Roman"/>
          <w:i/>
          <w:sz w:val="18"/>
          <w:szCs w:val="18"/>
        </w:rPr>
      </w:pPr>
      <w:r w:rsidRPr="0083699B">
        <w:rPr>
          <w:rFonts w:ascii="Cambria" w:eastAsia="Cambria" w:hAnsi="Cambria" w:cs="Times New Roman"/>
          <w:i/>
          <w:sz w:val="20"/>
          <w:szCs w:val="20"/>
        </w:rPr>
        <w:t>Table 2</w:t>
      </w:r>
      <w:r w:rsidRPr="0083699B">
        <w:rPr>
          <w:rFonts w:ascii="Times New Roman" w:eastAsia="Times New Roman" w:hAnsi="Times New Roman" w:cs="Times New Roman"/>
          <w:i/>
          <w:sz w:val="20"/>
          <w:szCs w:val="20"/>
          <w:lang w:val="en-GB" w:eastAsia="en-GB"/>
        </w:rPr>
        <w:t xml:space="preserve"> (a) Averaged Elastic Properties of </w:t>
      </w:r>
      <w:proofErr w:type="spellStart"/>
      <w:r w:rsidRPr="0083699B">
        <w:rPr>
          <w:rFonts w:ascii="Times New Roman" w:eastAsia="Times New Roman" w:hAnsi="Times New Roman" w:cs="Times New Roman"/>
          <w:i/>
          <w:sz w:val="20"/>
          <w:szCs w:val="20"/>
          <w:lang w:val="en-GB" w:eastAsia="en-GB"/>
        </w:rPr>
        <w:t>ZrPtSn</w:t>
      </w:r>
      <w:proofErr w:type="spellEnd"/>
    </w:p>
    <w:tbl>
      <w:tblPr>
        <w:tblW w:w="0" w:type="auto"/>
        <w:jc w:val="center"/>
        <w:tblCellSpacing w:w="15" w:type="dxa"/>
        <w:tblBorders>
          <w:insideH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7"/>
        <w:gridCol w:w="1678"/>
        <w:gridCol w:w="1714"/>
        <w:gridCol w:w="1554"/>
        <w:gridCol w:w="1111"/>
      </w:tblGrid>
      <w:tr w:rsidR="0083699B" w:rsidRPr="0083699B" w14:paraId="19AA4CC8" w14:textId="77777777" w:rsidTr="00D45EB3">
        <w:trPr>
          <w:tblHeader/>
          <w:tblCellSpacing w:w="15" w:type="dxa"/>
          <w:jc w:val="center"/>
        </w:trPr>
        <w:tc>
          <w:tcPr>
            <w:tcW w:w="2082" w:type="dxa"/>
            <w:vAlign w:val="center"/>
            <w:hideMark/>
          </w:tcPr>
          <w:p w14:paraId="45F7F0D2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Averaging Scheme</w:t>
            </w:r>
          </w:p>
        </w:tc>
        <w:tc>
          <w:tcPr>
            <w:tcW w:w="1648" w:type="dxa"/>
            <w:vAlign w:val="center"/>
            <w:hideMark/>
          </w:tcPr>
          <w:p w14:paraId="53DE869F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Bulk Modulus 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1ADF75E7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Young's Modulus 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9BAE73A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Shear Modulus 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62455A69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Poisson's Ratio</w:t>
            </w:r>
          </w:p>
        </w:tc>
      </w:tr>
      <w:tr w:rsidR="0083699B" w:rsidRPr="0083699B" w14:paraId="030CD9BF" w14:textId="77777777" w:rsidTr="00D45EB3">
        <w:trPr>
          <w:tblCellSpacing w:w="15" w:type="dxa"/>
          <w:jc w:val="center"/>
        </w:trPr>
        <w:tc>
          <w:tcPr>
            <w:tcW w:w="2082" w:type="dxa"/>
            <w:vAlign w:val="center"/>
            <w:hideMark/>
          </w:tcPr>
          <w:p w14:paraId="355057F1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Voigt 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K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v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 xml:space="preserve">, 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E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v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 xml:space="preserve">, 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G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v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 xml:space="preserve">, 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ν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v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648" w:type="dxa"/>
            <w:vAlign w:val="center"/>
            <w:hideMark/>
          </w:tcPr>
          <w:p w14:paraId="664A96BC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134</w:t>
            </w:r>
          </w:p>
        </w:tc>
        <w:tc>
          <w:tcPr>
            <w:tcW w:w="0" w:type="auto"/>
            <w:vAlign w:val="center"/>
            <w:hideMark/>
          </w:tcPr>
          <w:p w14:paraId="5685907F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164.74</w:t>
            </w:r>
          </w:p>
        </w:tc>
        <w:tc>
          <w:tcPr>
            <w:tcW w:w="0" w:type="auto"/>
            <w:vAlign w:val="center"/>
            <w:hideMark/>
          </w:tcPr>
          <w:p w14:paraId="5D054F0C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63.6</w:t>
            </w:r>
          </w:p>
        </w:tc>
        <w:tc>
          <w:tcPr>
            <w:tcW w:w="0" w:type="auto"/>
            <w:vAlign w:val="center"/>
            <w:hideMark/>
          </w:tcPr>
          <w:p w14:paraId="2FB66351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0.2951</w:t>
            </w:r>
          </w:p>
        </w:tc>
      </w:tr>
      <w:tr w:rsidR="0083699B" w:rsidRPr="0083699B" w14:paraId="57B49A75" w14:textId="77777777" w:rsidTr="00D45EB3">
        <w:trPr>
          <w:tblCellSpacing w:w="15" w:type="dxa"/>
          <w:jc w:val="center"/>
        </w:trPr>
        <w:tc>
          <w:tcPr>
            <w:tcW w:w="2082" w:type="dxa"/>
            <w:vAlign w:val="center"/>
            <w:hideMark/>
          </w:tcPr>
          <w:p w14:paraId="1F0A1429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Reuss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(K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R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 xml:space="preserve">, 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E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R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,G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R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,ν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R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648" w:type="dxa"/>
            <w:vAlign w:val="center"/>
            <w:hideMark/>
          </w:tcPr>
          <w:p w14:paraId="60B41CF8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134</w:t>
            </w:r>
          </w:p>
        </w:tc>
        <w:tc>
          <w:tcPr>
            <w:tcW w:w="0" w:type="auto"/>
            <w:vAlign w:val="center"/>
            <w:hideMark/>
          </w:tcPr>
          <w:p w14:paraId="78C85026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162.46</w:t>
            </w:r>
          </w:p>
        </w:tc>
        <w:tc>
          <w:tcPr>
            <w:tcW w:w="0" w:type="auto"/>
            <w:vAlign w:val="center"/>
            <w:hideMark/>
          </w:tcPr>
          <w:p w14:paraId="37B7BDE3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62.583</w:t>
            </w:r>
          </w:p>
        </w:tc>
        <w:tc>
          <w:tcPr>
            <w:tcW w:w="0" w:type="auto"/>
            <w:vAlign w:val="center"/>
            <w:hideMark/>
          </w:tcPr>
          <w:p w14:paraId="1EFC7F83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0.29794</w:t>
            </w:r>
          </w:p>
        </w:tc>
      </w:tr>
      <w:tr w:rsidR="0083699B" w:rsidRPr="0083699B" w14:paraId="790A18CC" w14:textId="77777777" w:rsidTr="00D45EB3">
        <w:trPr>
          <w:tblCellSpacing w:w="15" w:type="dxa"/>
          <w:jc w:val="center"/>
        </w:trPr>
        <w:tc>
          <w:tcPr>
            <w:tcW w:w="2082" w:type="dxa"/>
            <w:vAlign w:val="center"/>
            <w:hideMark/>
          </w:tcPr>
          <w:p w14:paraId="46965A7D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Hill (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K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H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, E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H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, G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H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 xml:space="preserve">, 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ν</w:t>
            </w:r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bscript"/>
                <w:lang w:val="en-GB" w:eastAsia="en-GB"/>
              </w:rPr>
              <w:t>H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648" w:type="dxa"/>
            <w:vAlign w:val="center"/>
            <w:hideMark/>
          </w:tcPr>
          <w:p w14:paraId="111A3B0A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134</w:t>
            </w:r>
          </w:p>
        </w:tc>
        <w:tc>
          <w:tcPr>
            <w:tcW w:w="0" w:type="auto"/>
            <w:vAlign w:val="center"/>
            <w:hideMark/>
          </w:tcPr>
          <w:p w14:paraId="3657A901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163.6</w:t>
            </w:r>
          </w:p>
        </w:tc>
        <w:tc>
          <w:tcPr>
            <w:tcW w:w="0" w:type="auto"/>
            <w:vAlign w:val="center"/>
            <w:hideMark/>
          </w:tcPr>
          <w:p w14:paraId="5BFB51F2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63.091</w:t>
            </w:r>
          </w:p>
        </w:tc>
        <w:tc>
          <w:tcPr>
            <w:tcW w:w="0" w:type="auto"/>
            <w:vAlign w:val="center"/>
            <w:hideMark/>
          </w:tcPr>
          <w:p w14:paraId="53838ECC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0.29652</w:t>
            </w:r>
          </w:p>
        </w:tc>
      </w:tr>
    </w:tbl>
    <w:p w14:paraId="13665182" w14:textId="77777777" w:rsidR="0083746A" w:rsidRPr="0083699B" w:rsidRDefault="0083746A" w:rsidP="0083746A">
      <w:pPr>
        <w:spacing w:before="100" w:beforeAutospacing="1" w:after="100" w:afterAutospacing="1"/>
        <w:ind w:left="720"/>
        <w:contextualSpacing/>
        <w:jc w:val="center"/>
        <w:outlineLvl w:val="2"/>
        <w:rPr>
          <w:rFonts w:ascii="Times New Roman" w:eastAsia="Times New Roman" w:hAnsi="Times New Roman" w:cs="Times New Roman"/>
          <w:i/>
          <w:iCs/>
          <w:sz w:val="20"/>
          <w:szCs w:val="20"/>
          <w:lang w:val="en-GB" w:eastAsia="en-GB"/>
        </w:rPr>
      </w:pPr>
      <w:r w:rsidRPr="0083699B">
        <w:rPr>
          <w:rFonts w:ascii="Cambria" w:eastAsia="Cambria" w:hAnsi="Cambria" w:cs="Times New Roman"/>
          <w:i/>
          <w:iCs/>
          <w:sz w:val="20"/>
          <w:szCs w:val="20"/>
        </w:rPr>
        <w:t>Table 2</w:t>
      </w:r>
      <w:r w:rsidRPr="0083699B">
        <w:rPr>
          <w:rFonts w:ascii="Times New Roman" w:eastAsia="Times New Roman" w:hAnsi="Times New Roman" w:cs="Times New Roman"/>
          <w:i/>
          <w:iCs/>
          <w:sz w:val="20"/>
          <w:szCs w:val="20"/>
          <w:lang w:val="en-GB" w:eastAsia="en-GB"/>
        </w:rPr>
        <w:t xml:space="preserve"> (b) Variations of the Elastic Moduli for </w:t>
      </w:r>
      <w:proofErr w:type="spellStart"/>
      <w:r w:rsidRPr="0083699B">
        <w:rPr>
          <w:rFonts w:ascii="Times New Roman" w:eastAsia="Times New Roman" w:hAnsi="Times New Roman" w:cs="Times New Roman"/>
          <w:i/>
          <w:iCs/>
          <w:sz w:val="20"/>
          <w:szCs w:val="20"/>
          <w:lang w:val="en-GB" w:eastAsia="en-GB"/>
        </w:rPr>
        <w:t>ZrPtSn</w:t>
      </w:r>
      <w:proofErr w:type="spellEnd"/>
    </w:p>
    <w:tbl>
      <w:tblPr>
        <w:tblW w:w="0" w:type="auto"/>
        <w:jc w:val="center"/>
        <w:tblCellSpacing w:w="15" w:type="dxa"/>
        <w:tblBorders>
          <w:insideH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926"/>
        <w:gridCol w:w="799"/>
        <w:gridCol w:w="831"/>
        <w:gridCol w:w="847"/>
        <w:gridCol w:w="786"/>
        <w:gridCol w:w="803"/>
        <w:gridCol w:w="580"/>
        <w:gridCol w:w="595"/>
      </w:tblGrid>
      <w:tr w:rsidR="0083699B" w:rsidRPr="0083699B" w14:paraId="0F1FF313" w14:textId="77777777" w:rsidTr="00D45EB3">
        <w:trPr>
          <w:tblHeader/>
          <w:tblCellSpacing w:w="15" w:type="dxa"/>
          <w:jc w:val="center"/>
        </w:trPr>
        <w:tc>
          <w:tcPr>
            <w:tcW w:w="1231" w:type="dxa"/>
            <w:vAlign w:val="center"/>
            <w:hideMark/>
          </w:tcPr>
          <w:p w14:paraId="5751A465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Property</w:t>
            </w:r>
          </w:p>
        </w:tc>
        <w:tc>
          <w:tcPr>
            <w:tcW w:w="896" w:type="dxa"/>
            <w:vAlign w:val="center"/>
            <w:hideMark/>
          </w:tcPr>
          <w:p w14:paraId="721C8B0F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E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min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 xml:space="preserve"> 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4C0FAC85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E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vertAlign w:val="subscript"/>
                <w:lang w:val="en-GB" w:eastAsia="en-GB"/>
              </w:rPr>
              <w:t>max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 xml:space="preserve"> 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105A3DB7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β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min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 xml:space="preserve"> (TPa⁻¹)</w:t>
            </w:r>
          </w:p>
        </w:tc>
        <w:tc>
          <w:tcPr>
            <w:tcW w:w="0" w:type="auto"/>
            <w:vAlign w:val="center"/>
            <w:hideMark/>
          </w:tcPr>
          <w:p w14:paraId="70FE4F53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β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max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 xml:space="preserve"> (TPa⁻¹)</w:t>
            </w:r>
          </w:p>
        </w:tc>
        <w:tc>
          <w:tcPr>
            <w:tcW w:w="0" w:type="auto"/>
            <w:vAlign w:val="center"/>
            <w:hideMark/>
          </w:tcPr>
          <w:p w14:paraId="673605AE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G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min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 xml:space="preserve"> 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1E84DF05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G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max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 xml:space="preserve"> (</w:t>
            </w: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GPa</w:t>
            </w:r>
            <w:proofErr w:type="spellEnd"/>
            <w:r w:rsidRPr="0083699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6A6C917D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ν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min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2165DF9" w14:textId="77777777" w:rsidR="0083746A" w:rsidRPr="0083699B" w:rsidRDefault="0083746A" w:rsidP="0083746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</w:pPr>
            <w:proofErr w:type="spellStart"/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val="en-GB" w:eastAsia="en-GB"/>
              </w:rPr>
              <w:t>ν</w:t>
            </w:r>
            <w:r w:rsidRPr="0083699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  <w:lang w:val="en-GB" w:eastAsia="en-GB"/>
              </w:rPr>
              <w:t>max</w:t>
            </w:r>
            <w:proofErr w:type="spellEnd"/>
          </w:p>
        </w:tc>
      </w:tr>
      <w:tr w:rsidR="0083699B" w:rsidRPr="0083699B" w14:paraId="3ED6055C" w14:textId="77777777" w:rsidTr="00D45EB3">
        <w:trPr>
          <w:tblCellSpacing w:w="15" w:type="dxa"/>
          <w:jc w:val="center"/>
        </w:trPr>
        <w:tc>
          <w:tcPr>
            <w:tcW w:w="1231" w:type="dxa"/>
            <w:vAlign w:val="center"/>
            <w:hideMark/>
          </w:tcPr>
          <w:p w14:paraId="57BCDCAB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Value</w:t>
            </w:r>
          </w:p>
        </w:tc>
        <w:tc>
          <w:tcPr>
            <w:tcW w:w="896" w:type="dxa"/>
            <w:vAlign w:val="center"/>
            <w:hideMark/>
          </w:tcPr>
          <w:p w14:paraId="036A71E1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142.82</w:t>
            </w:r>
          </w:p>
        </w:tc>
        <w:tc>
          <w:tcPr>
            <w:tcW w:w="0" w:type="auto"/>
            <w:vAlign w:val="center"/>
            <w:hideMark/>
          </w:tcPr>
          <w:p w14:paraId="259F6B7A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178.86</w:t>
            </w:r>
          </w:p>
        </w:tc>
        <w:tc>
          <w:tcPr>
            <w:tcW w:w="0" w:type="auto"/>
            <w:vAlign w:val="center"/>
            <w:hideMark/>
          </w:tcPr>
          <w:p w14:paraId="6FEAFDA3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2.4876</w:t>
            </w:r>
          </w:p>
        </w:tc>
        <w:tc>
          <w:tcPr>
            <w:tcW w:w="0" w:type="auto"/>
            <w:vAlign w:val="center"/>
            <w:hideMark/>
          </w:tcPr>
          <w:p w14:paraId="251139A6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2.4876</w:t>
            </w:r>
          </w:p>
        </w:tc>
        <w:tc>
          <w:tcPr>
            <w:tcW w:w="0" w:type="auto"/>
            <w:vAlign w:val="center"/>
            <w:hideMark/>
          </w:tcPr>
          <w:p w14:paraId="20DD4A48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  54</w:t>
            </w:r>
          </w:p>
        </w:tc>
        <w:tc>
          <w:tcPr>
            <w:tcW w:w="0" w:type="auto"/>
            <w:vAlign w:val="center"/>
            <w:hideMark/>
          </w:tcPr>
          <w:p w14:paraId="64776FBD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   70</w:t>
            </w:r>
          </w:p>
        </w:tc>
        <w:tc>
          <w:tcPr>
            <w:tcW w:w="0" w:type="auto"/>
            <w:vAlign w:val="center"/>
            <w:hideMark/>
          </w:tcPr>
          <w:p w14:paraId="55069FB8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0.20173</w:t>
            </w:r>
          </w:p>
        </w:tc>
        <w:tc>
          <w:tcPr>
            <w:tcW w:w="0" w:type="auto"/>
            <w:vAlign w:val="center"/>
            <w:hideMark/>
          </w:tcPr>
          <w:p w14:paraId="7A2A2B8F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0.37976</w:t>
            </w:r>
          </w:p>
        </w:tc>
      </w:tr>
      <w:tr w:rsidR="0083699B" w:rsidRPr="0083699B" w14:paraId="332718D3" w14:textId="77777777" w:rsidTr="00D45EB3">
        <w:trPr>
          <w:tblCellSpacing w:w="15" w:type="dxa"/>
          <w:jc w:val="center"/>
        </w:trPr>
        <w:tc>
          <w:tcPr>
            <w:tcW w:w="1231" w:type="dxa"/>
            <w:vAlign w:val="center"/>
            <w:hideMark/>
          </w:tcPr>
          <w:p w14:paraId="3398705E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Anisotropy</w:t>
            </w:r>
          </w:p>
        </w:tc>
        <w:tc>
          <w:tcPr>
            <w:tcW w:w="896" w:type="dxa"/>
            <w:vAlign w:val="center"/>
            <w:hideMark/>
          </w:tcPr>
          <w:p w14:paraId="7A1B86BC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1.252</w:t>
            </w:r>
          </w:p>
        </w:tc>
        <w:tc>
          <w:tcPr>
            <w:tcW w:w="0" w:type="auto"/>
            <w:vAlign w:val="center"/>
            <w:hideMark/>
          </w:tcPr>
          <w:p w14:paraId="0D0CCA2B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1.0000</w:t>
            </w:r>
          </w:p>
        </w:tc>
        <w:tc>
          <w:tcPr>
            <w:tcW w:w="0" w:type="auto"/>
            <w:vAlign w:val="center"/>
            <w:hideMark/>
          </w:tcPr>
          <w:p w14:paraId="3EB48E71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1.296</w:t>
            </w:r>
          </w:p>
        </w:tc>
        <w:tc>
          <w:tcPr>
            <w:tcW w:w="0" w:type="auto"/>
            <w:vAlign w:val="center"/>
            <w:hideMark/>
          </w:tcPr>
          <w:p w14:paraId="2FC94F15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1.8825</w:t>
            </w:r>
          </w:p>
        </w:tc>
        <w:tc>
          <w:tcPr>
            <w:tcW w:w="0" w:type="auto"/>
            <w:vAlign w:val="center"/>
            <w:hideMark/>
          </w:tcPr>
          <w:p w14:paraId="58EB9DC9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  --</w:t>
            </w:r>
          </w:p>
        </w:tc>
        <w:tc>
          <w:tcPr>
            <w:tcW w:w="0" w:type="auto"/>
            <w:vAlign w:val="center"/>
            <w:hideMark/>
          </w:tcPr>
          <w:p w14:paraId="62111AF5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 xml:space="preserve">     --</w:t>
            </w:r>
          </w:p>
        </w:tc>
        <w:tc>
          <w:tcPr>
            <w:tcW w:w="0" w:type="auto"/>
            <w:vAlign w:val="center"/>
            <w:hideMark/>
          </w:tcPr>
          <w:p w14:paraId="45441B45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--</w:t>
            </w:r>
          </w:p>
        </w:tc>
        <w:tc>
          <w:tcPr>
            <w:tcW w:w="0" w:type="auto"/>
            <w:vAlign w:val="center"/>
            <w:hideMark/>
          </w:tcPr>
          <w:p w14:paraId="60D6FFFB" w14:textId="77777777" w:rsidR="0083746A" w:rsidRPr="0083699B" w:rsidRDefault="0083746A" w:rsidP="0083746A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</w:pPr>
            <w:r w:rsidRPr="0083699B">
              <w:rPr>
                <w:rFonts w:ascii="Times New Roman" w:eastAsia="Times New Roman" w:hAnsi="Times New Roman" w:cs="Times New Roman"/>
                <w:sz w:val="16"/>
                <w:szCs w:val="16"/>
                <w:lang w:val="en-GB" w:eastAsia="en-GB"/>
              </w:rPr>
              <w:t>--</w:t>
            </w:r>
          </w:p>
        </w:tc>
      </w:tr>
    </w:tbl>
    <w:p w14:paraId="7DF02BEB" w14:textId="77777777" w:rsidR="0083746A" w:rsidRPr="0083699B" w:rsidRDefault="0083746A" w:rsidP="0083746A">
      <w:pPr>
        <w:spacing w:before="180" w:after="180"/>
        <w:jc w:val="center"/>
        <w:rPr>
          <w:rFonts w:ascii="Cambria" w:eastAsia="Cambria" w:hAnsi="Cambria" w:cs="Times New Roman"/>
          <w:b/>
          <w:bCs/>
          <w:i/>
        </w:rPr>
      </w:pPr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 xml:space="preserve">Appendix 4:  Elastic moduli and anisotropy variations for </w:t>
      </w:r>
      <w:proofErr w:type="spellStart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>ZrPtSn</w:t>
      </w:r>
      <w:proofErr w:type="spellEnd"/>
      <w:r w:rsidRPr="0083699B">
        <w:rPr>
          <w:rFonts w:ascii="Cambria" w:eastAsia="Cambria" w:hAnsi="Cambria" w:cs="Times New Roman"/>
          <w:b/>
          <w:bCs/>
          <w:i/>
          <w:sz w:val="22"/>
          <w:szCs w:val="22"/>
        </w:rPr>
        <w:t>, analyzed using ELATE software</w:t>
      </w:r>
      <w:r w:rsidRPr="0083699B">
        <w:rPr>
          <w:rFonts w:ascii="Cambria" w:eastAsia="Cambria" w:hAnsi="Cambria" w:cs="Times New Roman"/>
          <w:b/>
          <w:bCs/>
          <w:i/>
        </w:rPr>
        <w:t>.</w:t>
      </w:r>
    </w:p>
    <w:p w14:paraId="01D1CB57" w14:textId="77777777" w:rsidR="0083746A" w:rsidRPr="0083699B" w:rsidRDefault="0083746A" w:rsidP="0083746A">
      <w:pPr>
        <w:spacing w:before="180" w:after="180"/>
        <w:rPr>
          <w:rFonts w:ascii="Cambria" w:eastAsia="Cambria" w:hAnsi="Cambria" w:cs="Times New Roman"/>
        </w:rPr>
      </w:pPr>
    </w:p>
    <w:p w14:paraId="68726A8C" w14:textId="77777777" w:rsidR="0083746A" w:rsidRPr="0083699B" w:rsidRDefault="0083746A" w:rsidP="0083746A">
      <w:pPr>
        <w:spacing w:before="180" w:after="180"/>
        <w:jc w:val="center"/>
        <w:rPr>
          <w:rFonts w:ascii="Cambria" w:eastAsia="Cambria" w:hAnsi="Cambria" w:cs="Times New Roman"/>
        </w:rPr>
      </w:pPr>
      <w:r w:rsidRPr="0083699B">
        <w:rPr>
          <w:rFonts w:ascii="Cambria" w:eastAsia="Cambria" w:hAnsi="Cambria" w:cs="Times New Roman"/>
          <w:noProof/>
          <w:lang w:val="en-IN" w:eastAsia="en-IN"/>
        </w:rPr>
        <w:drawing>
          <wp:inline distT="0" distB="0" distL="0" distR="0" wp14:anchorId="2A442EEF" wp14:editId="02EA3C2D">
            <wp:extent cx="4099423" cy="53213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83" t="672"/>
                    <a:stretch/>
                  </pic:blipFill>
                  <pic:spPr bwMode="auto">
                    <a:xfrm>
                      <a:off x="0" y="0"/>
                      <a:ext cx="4111987" cy="5337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6E6192" w14:textId="77777777" w:rsidR="0083746A" w:rsidRPr="0083699B" w:rsidRDefault="0083746A" w:rsidP="0083746A">
      <w:pPr>
        <w:spacing w:before="180" w:after="180"/>
        <w:rPr>
          <w:rFonts w:ascii="Cambria" w:eastAsia="Cambria" w:hAnsi="Cambria" w:cs="Times New Roman"/>
          <w:i/>
          <w:sz w:val="20"/>
          <w:szCs w:val="20"/>
        </w:rPr>
      </w:pPr>
      <w:bookmarkStart w:id="5" w:name="_Ref190942975"/>
      <w:r w:rsidRPr="0083699B">
        <w:rPr>
          <w:rFonts w:ascii="Cambria" w:eastAsia="Cambria" w:hAnsi="Cambria" w:cs="Times New Roman"/>
          <w:b/>
          <w:bCs/>
          <w:i/>
          <w:sz w:val="20"/>
          <w:szCs w:val="20"/>
        </w:rPr>
        <w:lastRenderedPageBreak/>
        <w:t>Figure 4</w:t>
      </w: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 ; The directional dependencies of (a) Young’s modulus, (b) Linear Compressibility, (c) Poisson’s ratio and (d) shear modulus (</w:t>
      </w:r>
      <w:r w:rsidRPr="0083699B">
        <w:rPr>
          <w:rFonts w:ascii="Cambria" w:eastAsia="Cambria" w:hAnsi="Cambria" w:cs="Times New Roman"/>
          <w:b/>
          <w:bCs/>
          <w:i/>
          <w:sz w:val="20"/>
          <w:szCs w:val="20"/>
        </w:rPr>
        <w:t>blue</w:t>
      </w: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 indicates the </w:t>
      </w:r>
      <w:r w:rsidRPr="0083699B">
        <w:rPr>
          <w:rFonts w:ascii="Cambria" w:eastAsia="Cambria" w:hAnsi="Cambria" w:cs="Times New Roman"/>
          <w:b/>
          <w:bCs/>
          <w:i/>
          <w:sz w:val="20"/>
          <w:szCs w:val="20"/>
        </w:rPr>
        <w:t>maximum</w:t>
      </w: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 values while </w:t>
      </w:r>
      <w:r w:rsidRPr="0083699B">
        <w:rPr>
          <w:rFonts w:ascii="Cambria" w:eastAsia="Cambria" w:hAnsi="Cambria" w:cs="Times New Roman"/>
          <w:b/>
          <w:bCs/>
          <w:i/>
          <w:sz w:val="20"/>
          <w:szCs w:val="20"/>
        </w:rPr>
        <w:t>green</w:t>
      </w: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 represents the </w:t>
      </w:r>
      <w:r w:rsidRPr="0083699B">
        <w:rPr>
          <w:rFonts w:ascii="Cambria" w:eastAsia="Cambria" w:hAnsi="Cambria" w:cs="Times New Roman"/>
          <w:b/>
          <w:bCs/>
          <w:i/>
          <w:sz w:val="20"/>
          <w:szCs w:val="20"/>
        </w:rPr>
        <w:t>minimum</w:t>
      </w:r>
      <w:r w:rsidRPr="0083699B">
        <w:rPr>
          <w:rFonts w:ascii="Cambria" w:eastAsia="Cambria" w:hAnsi="Cambria" w:cs="Times New Roman"/>
          <w:i/>
          <w:sz w:val="20"/>
          <w:szCs w:val="20"/>
        </w:rPr>
        <w:t xml:space="preserve"> values across crystallographic directions.).</w:t>
      </w:r>
      <w:bookmarkStart w:id="6" w:name="_GoBack"/>
      <w:bookmarkEnd w:id="5"/>
      <w:bookmarkEnd w:id="6"/>
    </w:p>
    <w:p w14:paraId="7E61B70E" w14:textId="77777777" w:rsidR="002A5F46" w:rsidRPr="0083699B" w:rsidRDefault="002A5F46" w:rsidP="002A5F46">
      <w:pPr>
        <w:jc w:val="center"/>
        <w:rPr>
          <w:b/>
          <w:bCs/>
        </w:rPr>
      </w:pPr>
    </w:p>
    <w:sectPr w:rsidR="002A5F46" w:rsidRPr="0083699B" w:rsidSect="008369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oto Serif CJK SC">
    <w:charset w:val="00"/>
    <w:family w:val="auto"/>
    <w:pitch w:val="variable"/>
  </w:font>
  <w:font w:name="Lohit Devanagari">
    <w:altName w:val="Calibri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F46"/>
    <w:rsid w:val="00184BFC"/>
    <w:rsid w:val="001E1EF8"/>
    <w:rsid w:val="002A5F46"/>
    <w:rsid w:val="005F44F8"/>
    <w:rsid w:val="0083699B"/>
    <w:rsid w:val="0083746A"/>
    <w:rsid w:val="008D1639"/>
    <w:rsid w:val="008E6205"/>
    <w:rsid w:val="009E1C79"/>
    <w:rsid w:val="00C518FB"/>
    <w:rsid w:val="00CB6D6E"/>
    <w:rsid w:val="00E27C66"/>
    <w:rsid w:val="00F82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2268F"/>
  <w15:chartTrackingRefBased/>
  <w15:docId w15:val="{E447F149-C85B-4F5C-A7D2-565260962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5F46"/>
    <w:pPr>
      <w:spacing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">
    <w:name w:val="Table"/>
    <w:semiHidden/>
    <w:unhideWhenUsed/>
    <w:qFormat/>
    <w:rsid w:val="0083746A"/>
    <w:pPr>
      <w:spacing w:line="240" w:lineRule="auto"/>
    </w:pPr>
    <w:rPr>
      <w:sz w:val="24"/>
      <w:szCs w:val="24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mailto:allanlynet3@students.uonbi.ac.k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Lynet Allan</dc:creator>
  <cp:keywords/>
  <dc:description/>
  <cp:lastModifiedBy>Dinesh Ravic</cp:lastModifiedBy>
  <cp:revision>3</cp:revision>
  <dcterms:created xsi:type="dcterms:W3CDTF">2025-05-19T13:07:00Z</dcterms:created>
  <dcterms:modified xsi:type="dcterms:W3CDTF">2025-06-05T05:14:00Z</dcterms:modified>
</cp:coreProperties>
</file>