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A28B596" w14:textId="07DC36DB" w:rsidR="00B17EC0" w:rsidRPr="00A02E6D" w:rsidRDefault="00D912B5">
      <w:pPr>
        <w:spacing w:before="240"/>
        <w:rPr>
          <w:rFonts w:ascii="Times New Roman" w:eastAsia="Times New Roman" w:hAnsi="Times New Roman" w:cs="Times New Roman"/>
          <w:b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</w:rPr>
        <w:t xml:space="preserve">Supplementary digital content 2. Themes, sub-themes and example quotations   </w:t>
      </w:r>
    </w:p>
    <w:tbl>
      <w:tblPr>
        <w:tblStyle w:val="a"/>
        <w:tblW w:w="12975" w:type="dxa"/>
        <w:tblLayout w:type="fixed"/>
        <w:tblLook w:val="0400" w:firstRow="0" w:lastRow="0" w:firstColumn="0" w:lastColumn="0" w:noHBand="0" w:noVBand="1"/>
      </w:tblPr>
      <w:tblGrid>
        <w:gridCol w:w="3060"/>
        <w:gridCol w:w="1485"/>
        <w:gridCol w:w="1785"/>
        <w:gridCol w:w="2595"/>
        <w:gridCol w:w="4050"/>
      </w:tblGrid>
      <w:tr w:rsidR="00B17EC0" w14:paraId="21B7D359" w14:textId="77777777" w:rsidTr="00A02E6D">
        <w:trPr>
          <w:trHeight w:val="744"/>
        </w:trPr>
        <w:tc>
          <w:tcPr>
            <w:tcW w:w="1297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6CB2F8F" w14:textId="77777777" w:rsidR="00B17EC0" w:rsidRDefault="00D912B5">
            <w:pP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Theme 1: Application of PCC</w:t>
            </w:r>
          </w:p>
          <w:p w14:paraId="2BEC424A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Participants described the various components that stood out for them from the conference that they would utilize during clinical encounters</w:t>
            </w:r>
          </w:p>
        </w:tc>
      </w:tr>
      <w:tr w:rsidR="00B17EC0" w14:paraId="6B1C9376" w14:textId="77777777" w:rsidTr="00A02E6D">
        <w:trPr>
          <w:trHeight w:val="204"/>
        </w:trPr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2433B53B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Cultural Humility</w:t>
            </w:r>
          </w:p>
        </w:tc>
        <w:tc>
          <w:tcPr>
            <w:tcW w:w="32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6EBC5F3D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Active Listening</w:t>
            </w:r>
          </w:p>
        </w:tc>
        <w:tc>
          <w:tcPr>
            <w:tcW w:w="2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4B9E99F3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Elements of PCC</w:t>
            </w:r>
          </w:p>
        </w:tc>
        <w:tc>
          <w:tcPr>
            <w:tcW w:w="4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E84E39C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PCC Tools</w:t>
            </w:r>
          </w:p>
        </w:tc>
      </w:tr>
      <w:tr w:rsidR="00B17EC0" w14:paraId="14847845" w14:textId="77777777" w:rsidTr="00A02E6D">
        <w:trPr>
          <w:trHeight w:val="2040"/>
        </w:trPr>
        <w:tc>
          <w:tcPr>
            <w:tcW w:w="30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52141F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</w:rPr>
              <w:t>“Understanding what cultural humility is very helpful”</w:t>
            </w:r>
          </w:p>
          <w:p w14:paraId="61DAC5A6" w14:textId="77777777" w:rsidR="00B17EC0" w:rsidRDefault="00B17EC0">
            <w:pPr>
              <w:rPr>
                <w:rFonts w:ascii="Times New Roman" w:eastAsia="Times New Roman" w:hAnsi="Times New Roman" w:cs="Times New Roman"/>
              </w:rPr>
            </w:pPr>
          </w:p>
          <w:p w14:paraId="20DD49B9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“Cultural humility vs competency and how to potentially work with diverse populations.”</w:t>
            </w:r>
          </w:p>
        </w:tc>
        <w:tc>
          <w:tcPr>
            <w:tcW w:w="327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461FE92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 xml:space="preserve">“I will ensure to listen and engage with my </w:t>
            </w: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patients and not rush any appointments.”</w:t>
            </w:r>
          </w:p>
          <w:p w14:paraId="1E700201" w14:textId="77777777" w:rsidR="00B17EC0" w:rsidRDefault="00B17EC0">
            <w:pPr>
              <w:rPr>
                <w:rFonts w:ascii="Times New Roman" w:eastAsia="Times New Roman" w:hAnsi="Times New Roman" w:cs="Times New Roman"/>
              </w:rPr>
            </w:pPr>
          </w:p>
          <w:p w14:paraId="4A09A778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“Actively listening to individual patients and trying to incorporate their background into care.”</w:t>
            </w:r>
          </w:p>
        </w:tc>
        <w:tc>
          <w:tcPr>
            <w:tcW w:w="25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6A8EE4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“Placing emphasis on the PCC elements and keeping that in mind with every patient I encounter.”</w:t>
            </w:r>
          </w:p>
          <w:p w14:paraId="65F8BB09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 </w:t>
            </w:r>
          </w:p>
          <w:p w14:paraId="122C2C01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“Showing empathy a</w:t>
            </w: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nd understanding of patients situation, thinking of most efficient solution to support them.”</w:t>
            </w:r>
          </w:p>
        </w:tc>
        <w:tc>
          <w:tcPr>
            <w:tcW w:w="4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3A0CCC6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“Many tools available to help track and guide us to implement PCC in practice.”</w:t>
            </w:r>
          </w:p>
          <w:p w14:paraId="0ADC9A6E" w14:textId="77777777" w:rsidR="00B17EC0" w:rsidRDefault="00B17EC0">
            <w:pPr>
              <w:rPr>
                <w:rFonts w:ascii="Times New Roman" w:eastAsia="Times New Roman" w:hAnsi="Times New Roman" w:cs="Times New Roman"/>
              </w:rPr>
            </w:pPr>
          </w:p>
          <w:p w14:paraId="4C1D20E9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 “Make use of IDA tools”</w:t>
            </w:r>
          </w:p>
        </w:tc>
      </w:tr>
      <w:tr w:rsidR="00B17EC0" w14:paraId="342AC78E" w14:textId="77777777">
        <w:trPr>
          <w:trHeight w:val="440"/>
        </w:trPr>
        <w:tc>
          <w:tcPr>
            <w:tcW w:w="1297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069894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Main Theme 2: Perspectives of PCC</w:t>
            </w:r>
          </w:p>
          <w:p w14:paraId="4D18315E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Participants describe</w:t>
            </w:r>
            <w:r>
              <w:rPr>
                <w:rFonts w:ascii="Times New Roman" w:eastAsia="Times New Roman" w:hAnsi="Times New Roman" w:cs="Times New Roman"/>
                <w:i/>
              </w:rPr>
              <w:t>d indicated their border understanding of PCC</w:t>
            </w:r>
          </w:p>
        </w:tc>
      </w:tr>
      <w:tr w:rsidR="00B17EC0" w14:paraId="3037C122" w14:textId="77777777" w:rsidTr="00A02E6D">
        <w:trPr>
          <w:trHeight w:val="159"/>
        </w:trPr>
        <w:tc>
          <w:tcPr>
            <w:tcW w:w="63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365558" w14:textId="77777777" w:rsidR="00B17EC0" w:rsidRPr="00A02E6D" w:rsidRDefault="00D912B5" w:rsidP="00A02E6D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02E6D"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Global Need</w:t>
            </w:r>
          </w:p>
        </w:tc>
        <w:tc>
          <w:tcPr>
            <w:tcW w:w="66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bottom"/>
          </w:tcPr>
          <w:p w14:paraId="07750B1B" w14:textId="1D4ABCB5" w:rsidR="00B17EC0" w:rsidRPr="00A02E6D" w:rsidRDefault="00A02E6D" w:rsidP="00A02E6D">
            <w:pPr>
              <w:jc w:val="center"/>
              <w:rPr>
                <w:rFonts w:ascii="Times New Roman" w:eastAsia="Times New Roman" w:hAnsi="Times New Roman" w:cs="Times New Roman"/>
                <w:b/>
              </w:rPr>
            </w:pPr>
            <w:r w:rsidRPr="00A02E6D">
              <w:rPr>
                <w:rFonts w:ascii="Times New Roman" w:eastAsia="Times New Roman" w:hAnsi="Times New Roman" w:cs="Times New Roman"/>
                <w:b/>
              </w:rPr>
              <w:t>Self-awareness</w:t>
            </w:r>
          </w:p>
        </w:tc>
      </w:tr>
      <w:tr w:rsidR="00B17EC0" w14:paraId="7C0EFB78" w14:textId="77777777" w:rsidTr="00A02E6D">
        <w:trPr>
          <w:trHeight w:val="1185"/>
        </w:trPr>
        <w:tc>
          <w:tcPr>
            <w:tcW w:w="6330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F90346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“The different perspectives from different countries (how practices change depending on where you are in the world)”</w:t>
            </w:r>
          </w:p>
          <w:p w14:paraId="1CFF910A" w14:textId="77777777" w:rsidR="00B17EC0" w:rsidRDefault="00B17EC0">
            <w:pPr>
              <w:rPr>
                <w:rFonts w:ascii="Times New Roman" w:eastAsia="Times New Roman" w:hAnsi="Times New Roman" w:cs="Times New Roman"/>
              </w:rPr>
            </w:pPr>
          </w:p>
          <w:p w14:paraId="136BE2BC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“The differences across countries and their style of care”</w:t>
            </w:r>
          </w:p>
        </w:tc>
        <w:tc>
          <w:tcPr>
            <w:tcW w:w="66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CE5FF52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 xml:space="preserve">“It </w:t>
            </w: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takes a lot of self-awareness and reflection to ensure that you are treating each of your patients with respect and unbiased care.”</w:t>
            </w:r>
          </w:p>
          <w:p w14:paraId="0E80A909" w14:textId="77777777" w:rsidR="00B17EC0" w:rsidRDefault="00B17EC0">
            <w:pPr>
              <w:rPr>
                <w:rFonts w:ascii="Times New Roman" w:eastAsia="Times New Roman" w:hAnsi="Times New Roman" w:cs="Times New Roman"/>
              </w:rPr>
            </w:pPr>
          </w:p>
          <w:p w14:paraId="78E1733E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 xml:space="preserve">“Continue to check my own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behaviour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 xml:space="preserve"> to ensure that I am being patient </w:t>
            </w:r>
            <w:proofErr w:type="spellStart"/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centred</w:t>
            </w:r>
            <w:proofErr w:type="spellEnd"/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”.</w:t>
            </w:r>
          </w:p>
        </w:tc>
      </w:tr>
      <w:tr w:rsidR="00B17EC0" w14:paraId="0919B7E3" w14:textId="77777777">
        <w:trPr>
          <w:trHeight w:val="440"/>
        </w:trPr>
        <w:tc>
          <w:tcPr>
            <w:tcW w:w="12975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D224A6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Main Theme 3: Barriers to PCC</w:t>
            </w:r>
          </w:p>
          <w:p w14:paraId="49D4F076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  <w:i/>
              </w:rPr>
            </w:pPr>
            <w:r>
              <w:rPr>
                <w:rFonts w:ascii="Times New Roman" w:eastAsia="Times New Roman" w:hAnsi="Times New Roman" w:cs="Times New Roman"/>
                <w:i/>
              </w:rPr>
              <w:t>Participants</w:t>
            </w:r>
            <w:r>
              <w:rPr>
                <w:rFonts w:ascii="Times New Roman" w:eastAsia="Times New Roman" w:hAnsi="Times New Roman" w:cs="Times New Roman"/>
                <w:i/>
              </w:rPr>
              <w:t xml:space="preserve"> indicated their perceived barriers towards PCC</w:t>
            </w:r>
          </w:p>
        </w:tc>
      </w:tr>
      <w:tr w:rsidR="00B17EC0" w14:paraId="07DBAC6A" w14:textId="77777777" w:rsidTr="00A02E6D">
        <w:trPr>
          <w:trHeight w:val="23"/>
        </w:trPr>
        <w:tc>
          <w:tcPr>
            <w:tcW w:w="45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AB02AD9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Time</w:t>
            </w:r>
          </w:p>
        </w:tc>
        <w:tc>
          <w:tcPr>
            <w:tcW w:w="43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14:paraId="1368A731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Culture</w:t>
            </w:r>
          </w:p>
        </w:tc>
        <w:tc>
          <w:tcPr>
            <w:tcW w:w="4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E2CCE8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b/>
                <w:color w:val="212529"/>
                <w:highlight w:val="white"/>
              </w:rPr>
              <w:t>PCC in Telehealth</w:t>
            </w:r>
          </w:p>
        </w:tc>
      </w:tr>
      <w:tr w:rsidR="00B17EC0" w14:paraId="53C245CC" w14:textId="77777777" w:rsidTr="00A02E6D">
        <w:trPr>
          <w:trHeight w:val="780"/>
        </w:trPr>
        <w:tc>
          <w:tcPr>
            <w:tcW w:w="454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72009A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lastRenderedPageBreak/>
              <w:t>“Integration of PCC with time constraints”</w:t>
            </w:r>
          </w:p>
          <w:p w14:paraId="5D8DE039" w14:textId="77777777" w:rsidR="00B17EC0" w:rsidRDefault="00B17EC0">
            <w:pPr>
              <w:rPr>
                <w:rFonts w:ascii="Times New Roman" w:eastAsia="Times New Roman" w:hAnsi="Times New Roman" w:cs="Times New Roman"/>
              </w:rPr>
            </w:pPr>
          </w:p>
          <w:p w14:paraId="26DFC11A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“Incorporating PCC in an appointment in a timely manner without sounding scripted.”</w:t>
            </w:r>
          </w:p>
        </w:tc>
        <w:tc>
          <w:tcPr>
            <w:tcW w:w="4380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FFC67A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“How to appeal to different cultures”</w:t>
            </w:r>
          </w:p>
          <w:p w14:paraId="1F6E33D4" w14:textId="77777777" w:rsidR="00B17EC0" w:rsidRDefault="00B17EC0">
            <w:pPr>
              <w:rPr>
                <w:rFonts w:ascii="Times New Roman" w:eastAsia="Times New Roman" w:hAnsi="Times New Roman" w:cs="Times New Roman"/>
              </w:rPr>
            </w:pPr>
          </w:p>
          <w:p w14:paraId="61C70915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“Understand and being mindful of cultural differences”</w:t>
            </w:r>
          </w:p>
        </w:tc>
        <w:tc>
          <w:tcPr>
            <w:tcW w:w="40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B445E5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“Telehealth PCC, I feel would be the hardest to apply in the field”.</w:t>
            </w:r>
          </w:p>
          <w:p w14:paraId="3DEA1ECF" w14:textId="77777777" w:rsidR="00B17EC0" w:rsidRDefault="00B17EC0">
            <w:pPr>
              <w:rPr>
                <w:rFonts w:ascii="Times New Roman" w:eastAsia="Times New Roman" w:hAnsi="Times New Roman" w:cs="Times New Roman"/>
              </w:rPr>
            </w:pPr>
          </w:p>
          <w:p w14:paraId="59ACC304" w14:textId="77777777" w:rsidR="00B17EC0" w:rsidRDefault="00D912B5">
            <w:pPr>
              <w:jc w:val="center"/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</w:pPr>
            <w:r>
              <w:rPr>
                <w:rFonts w:ascii="Times New Roman" w:eastAsia="Times New Roman" w:hAnsi="Times New Roman" w:cs="Times New Roman"/>
                <w:color w:val="212529"/>
                <w:sz w:val="20"/>
                <w:szCs w:val="20"/>
                <w:highlight w:val="white"/>
              </w:rPr>
              <w:t>“Addressing PCC in telehealth as I have yet to have experience with tele-health.”</w:t>
            </w:r>
          </w:p>
        </w:tc>
      </w:tr>
    </w:tbl>
    <w:p w14:paraId="5EFC78AD" w14:textId="77777777" w:rsidR="00B17EC0" w:rsidRDefault="00B17EC0"/>
    <w:sectPr w:rsidR="00B17EC0">
      <w:pgSz w:w="15840" w:h="12240" w:orient="landscape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7EC0"/>
    <w:rsid w:val="00A02E6D"/>
    <w:rsid w:val="00B17EC0"/>
    <w:rsid w:val="00D91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CF17AE6"/>
  <w15:docId w15:val="{BC7617D8-622D-2A46-80CE-4CC982AA3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NormalWeb">
    <w:name w:val="Normal (Web)"/>
    <w:basedOn w:val="Normal"/>
    <w:uiPriority w:val="99"/>
    <w:semiHidden/>
    <w:unhideWhenUsed/>
    <w:rsid w:val="00D87761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Hyperlink">
    <w:name w:val="Hyperlink"/>
    <w:basedOn w:val="DefaultParagraphFont"/>
    <w:uiPriority w:val="99"/>
    <w:semiHidden/>
    <w:unhideWhenUsed/>
    <w:rsid w:val="00D87761"/>
    <w:rPr>
      <w:color w:val="0000FF"/>
      <w:u w:val="single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Opxisqje+oKLEVDsfTlfaeodhtg==">CgMxLjA4AHIhMTdWdXpyOTFSQk1DcG5tQTVydDRleG5mRDBNbkZTMVJf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295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Faheema Mahomed Asmail, Dr</dc:creator>
  <cp:lastModifiedBy>Mrs. HJ Lotter</cp:lastModifiedBy>
  <cp:revision>2</cp:revision>
  <dcterms:created xsi:type="dcterms:W3CDTF">2025-10-08T10:40:00Z</dcterms:created>
  <dcterms:modified xsi:type="dcterms:W3CDTF">2025-10-08T10:40:00Z</dcterms:modified>
</cp:coreProperties>
</file>