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07C20" w14:textId="77777777" w:rsidR="005F2ACD" w:rsidRPr="003B2E39" w:rsidRDefault="005F2ACD" w:rsidP="005F2ACD">
      <w:pPr>
        <w:tabs>
          <w:tab w:val="right" w:pos="15398"/>
        </w:tabs>
        <w:spacing w:after="200" w:line="276" w:lineRule="auto"/>
        <w:rPr>
          <w:rFonts w:ascii="Arial" w:eastAsia="Calibri" w:hAnsi="Arial" w:cs="Arial"/>
          <w:b/>
          <w:bCs/>
          <w:sz w:val="24"/>
          <w:szCs w:val="24"/>
          <w:lang w:val="en-GB"/>
        </w:rPr>
      </w:pPr>
      <w:r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>PRISMA-P 2015 Checklist</w:t>
      </w:r>
    </w:p>
    <w:p w14:paraId="4C26B7AF" w14:textId="32737029" w:rsidR="00303100" w:rsidRPr="004647EA" w:rsidRDefault="005F2ACD" w:rsidP="004647EA">
      <w:pPr>
        <w:spacing w:line="480" w:lineRule="auto"/>
        <w:rPr>
          <w:rFonts w:ascii="Helvetica" w:hAnsi="Helvetica"/>
          <w:b/>
          <w:bCs/>
          <w:color w:val="000000"/>
        </w:rPr>
      </w:pPr>
      <w:r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>Title</w:t>
      </w:r>
      <w:r w:rsidR="00B50760"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 xml:space="preserve">- </w:t>
      </w:r>
      <w:bookmarkStart w:id="0" w:name="_Hlk108429957"/>
      <w:r w:rsidR="004647EA" w:rsidRPr="005138E2">
        <w:rPr>
          <w:rFonts w:ascii="Helvetica" w:hAnsi="Helvetica"/>
          <w:b/>
          <w:bCs/>
          <w:color w:val="000000"/>
        </w:rPr>
        <w:t>A Scoping Review Protocol on Integration of mobile-linked POC diagnostics in community-based healthcare: User Experienc</w:t>
      </w:r>
      <w:r w:rsidR="004647EA">
        <w:rPr>
          <w:rFonts w:ascii="Helvetica" w:hAnsi="Helvetica"/>
          <w:b/>
          <w:bCs/>
          <w:color w:val="000000"/>
        </w:rPr>
        <w:t>e</w:t>
      </w:r>
      <w:bookmarkEnd w:id="0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26"/>
        <w:gridCol w:w="536"/>
        <w:gridCol w:w="7700"/>
        <w:gridCol w:w="1074"/>
        <w:gridCol w:w="1039"/>
        <w:gridCol w:w="1367"/>
      </w:tblGrid>
      <w:tr w:rsidR="005F2ACD" w:rsidRPr="005F2ACD" w14:paraId="7A5E196D" w14:textId="77777777" w:rsidTr="001759F2">
        <w:trPr>
          <w:tblHeader/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0461892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Section/topic</w:t>
            </w:r>
          </w:p>
        </w:tc>
        <w:tc>
          <w:tcPr>
            <w:tcW w:w="52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2CD8133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#</w:t>
            </w:r>
          </w:p>
        </w:tc>
        <w:tc>
          <w:tcPr>
            <w:tcW w:w="887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7866ABC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Checklist item</w:t>
            </w:r>
          </w:p>
        </w:tc>
        <w:tc>
          <w:tcPr>
            <w:tcW w:w="22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15D7E57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 xml:space="preserve">Information reported </w:t>
            </w:r>
          </w:p>
        </w:tc>
        <w:tc>
          <w:tcPr>
            <w:tcW w:w="137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168B558F" w14:textId="13DC1752" w:rsidR="005F2ACD" w:rsidRPr="005F2ACD" w:rsidRDefault="00B50760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Reported on page #</w:t>
            </w:r>
          </w:p>
        </w:tc>
      </w:tr>
      <w:tr w:rsidR="005F2ACD" w:rsidRPr="005F2ACD" w14:paraId="12EDD066" w14:textId="77777777" w:rsidTr="001759F2">
        <w:trPr>
          <w:tblHeader/>
          <w:tblCellSpacing w:w="15" w:type="dxa"/>
        </w:trPr>
        <w:tc>
          <w:tcPr>
            <w:tcW w:w="23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702599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52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032E9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887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C467DD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7756D4D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Yes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</w:tcPr>
          <w:p w14:paraId="5930DAC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No</w:t>
            </w:r>
          </w:p>
        </w:tc>
        <w:tc>
          <w:tcPr>
            <w:tcW w:w="137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424602F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</w:tr>
      <w:tr w:rsidR="005F2ACD" w:rsidRPr="005F2ACD" w14:paraId="3BC54607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486091C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ADMINISTRATIVE INFORMATION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 </w:t>
            </w:r>
          </w:p>
        </w:tc>
      </w:tr>
      <w:tr w:rsidR="005F2ACD" w:rsidRPr="005F2ACD" w14:paraId="48D02873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C400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Title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126C5D0D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A58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Identification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83A5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3CC57" w14:textId="2CB42D48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Identify the report as a protocol of a s</w:t>
            </w:r>
            <w:r w:rsidR="00D177FA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ystematic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2F52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3"/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  <w:bookmarkEnd w:id="1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04BBC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A59C5C" w14:textId="2DE34AC0" w:rsidR="005F2ACD" w:rsidRPr="005F2ACD" w:rsidRDefault="00B5076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1</w:t>
            </w:r>
          </w:p>
        </w:tc>
      </w:tr>
      <w:tr w:rsidR="005F2ACD" w:rsidRPr="005F2ACD" w14:paraId="190CA4C1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773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Update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C5B5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9C53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the protocol is for an update of a previous systematic review, identify as such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1FC54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E0A0D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865236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7F4E680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9505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Registration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CD35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9B9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registered, provide the name of the registry (e.g., PROSPERO) and registration number in the Abstract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1F01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8E52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09AB13" w14:textId="34A8A66A" w:rsidR="005F2ACD" w:rsidRPr="005F2ACD" w:rsidRDefault="00B50760" w:rsidP="00B50760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78D914C4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B73D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Authors</w:t>
            </w:r>
          </w:p>
        </w:tc>
      </w:tr>
      <w:tr w:rsidR="005F2ACD" w:rsidRPr="005F2ACD" w14:paraId="383F915B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E8CA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Contact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5C5D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3a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C2A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name, institutional affiliation, and e-mail address of all protocol authors; provide physical mailing address of corresponding author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ED8E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431E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FB001A" w14:textId="224A7E16" w:rsidR="005F2ACD" w:rsidRPr="005F2ACD" w:rsidRDefault="00B5076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1</w:t>
            </w:r>
          </w:p>
        </w:tc>
      </w:tr>
      <w:tr w:rsidR="005F2ACD" w:rsidRPr="005F2ACD" w14:paraId="07E82797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8147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Contributions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61EA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3b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C00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contributions of protocol authors and identify the guarantor of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EA4C3F" w14:textId="77777777" w:rsidR="005F2ACD" w:rsidRPr="005F2ACD" w:rsidRDefault="00946EC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BCADA" w14:textId="38D51596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21EF5A" w14:textId="2B16A38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1</w:t>
            </w:r>
          </w:p>
        </w:tc>
      </w:tr>
      <w:tr w:rsidR="005F2ACD" w:rsidRPr="005F2ACD" w14:paraId="4156240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381C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Amendments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8D4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3EE1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the protocol represents an amendment of a previously completed or published protocol, identify as such and list changes; otherwise, state plan for documenting important protocol amendments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E156D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CCA32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9C32CF" w14:textId="77777777" w:rsidR="005F2ACD" w:rsidRPr="005F2ACD" w:rsidRDefault="00F80BD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A88F05E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067C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Support</w:t>
            </w:r>
          </w:p>
        </w:tc>
      </w:tr>
      <w:tr w:rsidR="005F2ACD" w:rsidRPr="005F2ACD" w14:paraId="031CDA31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A01C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Sources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392B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FC19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Indicate sources of financial or other support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F241F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D9ED4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70DEB7" w14:textId="2207B53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1</w:t>
            </w:r>
            <w:r w:rsidR="004C3E5C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0</w:t>
            </w:r>
          </w:p>
        </w:tc>
      </w:tr>
      <w:tr w:rsidR="005F2ACD" w:rsidRPr="005F2ACD" w14:paraId="7F3FD3E5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B36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Sponsor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089B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02F1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name for the review funder and/or sponsor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ACC0A1" w14:textId="2F148DFE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66D0CF" w14:textId="3947B39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655377" w14:textId="20960935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FDBF71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0E5F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Role of sponsor/funder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2EC4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E43F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roles of funder(s), sponsor(s), and/or institution(s), if any, in developing the protocol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E15595" w14:textId="2F340868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9D1795" w14:textId="11CAFCB0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EA2E5" w14:textId="3614FB6C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31A787E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24A32D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INTRODUCTION</w:t>
            </w:r>
          </w:p>
        </w:tc>
      </w:tr>
      <w:tr w:rsidR="005F2ACD" w:rsidRPr="005F2ACD" w14:paraId="672EF93B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D4F0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Rationale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279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E0D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the rationale for the review in the context of what is already known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7A694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266B5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F1B810" w14:textId="05446869" w:rsidR="005F2ACD" w:rsidRPr="005F2ACD" w:rsidRDefault="00F64A1F" w:rsidP="000409B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4</w:t>
            </w:r>
          </w:p>
        </w:tc>
      </w:tr>
      <w:tr w:rsidR="005F2ACD" w:rsidRPr="005F2ACD" w14:paraId="60BD685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C27D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lastRenderedPageBreak/>
              <w:t>Objectives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17A6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F78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an explicit statement of the question(s) the review will address with reference to participants, interventions, comparators, and outcomes (PICO)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953F3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A7629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7E48D9" w14:textId="1BDBB1C1" w:rsidR="005F2ACD" w:rsidRPr="005F2ACD" w:rsidRDefault="00F64A1F" w:rsidP="000409B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4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-5</w:t>
            </w:r>
          </w:p>
        </w:tc>
      </w:tr>
      <w:tr w:rsidR="005F2ACD" w:rsidRPr="005F2ACD" w14:paraId="17FEC034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5D581A8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METHODS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4E4B99FD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05AD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Eligibility criteria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9BCA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8192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Specify the study characteristics (e.g., PICO, study design, setting, time frame) and report characteristics (e.g., years considered, language, publication status) to be used as criteria for eligibility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48F07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3EBBA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B20A8D" w14:textId="5F81AE09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31659E1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65C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Information sources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B8E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F49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all intended information sources (e.g., electronic databases, contact with study authors, trial registers, or other grey literature sources) with planned dates of coverage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7E7AB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36458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16025D" w14:textId="3947B504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</w:t>
            </w:r>
          </w:p>
        </w:tc>
      </w:tr>
      <w:tr w:rsidR="005F2ACD" w:rsidRPr="005F2ACD" w14:paraId="2ECC1B97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E152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Search strategy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E08E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8654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Present draft of search strategy to be used for at least one electronic database, including planned limits, such that it could be repeated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F31DA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C571F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2434A" w14:textId="2EA51A6E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6</w:t>
            </w:r>
          </w:p>
        </w:tc>
      </w:tr>
      <w:tr w:rsidR="005F2ACD" w:rsidRPr="005F2ACD" w14:paraId="4D31E788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B420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val="en-GB" w:eastAsia="en-GB"/>
              </w:rPr>
              <w:t>STUDY RECORDS</w:t>
            </w:r>
            <w:r w:rsidRPr="005F2ACD">
              <w:rPr>
                <w:rFonts w:ascii="Arial" w:eastAsia="Times New Roman" w:hAnsi="Arial" w:cs="Arial"/>
                <w:i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663D1D62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C1B1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Data management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C3D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075A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the mechanism(s) that will be used to manage records and data throughout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4D849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E5872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7EB046" w14:textId="19483369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6E3AB90C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D1C0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Selection process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93A2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669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State the process that will be used for selecting studies (e.g., two independent reviewers) through each phase of the review (i.e., screening, eligibility, and inclusion in meta-analysis)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F1F9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07832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4077A5" w14:textId="57B8C3E8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7</w:t>
            </w:r>
          </w:p>
        </w:tc>
      </w:tr>
      <w:tr w:rsidR="005F2ACD" w:rsidRPr="005F2ACD" w14:paraId="7088C45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A05D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Data collection process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E9B9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4AAB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planned method of extracting data from reports (e.g., piloting forms, done independently, in duplicate), any processes for obtaining and confirming data from investigators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559E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C0794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FA1873" w14:textId="59DF86EB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1ED190B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0881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Data items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259A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5964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List and define all variables for which data will be sought (e.g., PICO items, funding sources), any pre-planned data assumptions and simplifications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2340B8" w14:textId="02F9AF0C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69049" w14:textId="4F56E316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8A1842" w14:textId="7F8D623A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1F1F566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9965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Outcomes and prioritization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8997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13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41D4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List and define all outcomes for which data will be sought, including prioritization of main and additional outcomes, with rationale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833B3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8305A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7C56EB" w14:textId="7AE88523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 7-8</w:t>
            </w:r>
          </w:p>
        </w:tc>
      </w:tr>
      <w:tr w:rsidR="005F2ACD" w:rsidRPr="005F2ACD" w14:paraId="661A995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28FE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Risk of bias in individual studies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651C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0B1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anticipated methods for assessing risk of bias of individual studies, including whether this will be done at the outcome or study level, or both; state how this information will be used in data synthesis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D37735" w14:textId="12BA9ADF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910917" w14:textId="1197DE39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169337" w14:textId="062B880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465276EC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9A24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val="en-GB" w:eastAsia="en-GB"/>
              </w:rPr>
              <w:t>DATA</w:t>
            </w:r>
          </w:p>
        </w:tc>
      </w:tr>
      <w:tr w:rsidR="005F2ACD" w:rsidRPr="005F2ACD" w14:paraId="48A10F9B" w14:textId="77777777" w:rsidTr="001759F2">
        <w:trPr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9175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lastRenderedPageBreak/>
              <w:t>Synthesis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276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F1A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criteria under which study data will be quantitatively synthesized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A60456" w14:textId="3F1C300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014192" w14:textId="3E175D3F" w:rsidR="005F2ACD" w:rsidRPr="005F2ACD" w:rsidRDefault="00F24117" w:rsidP="005F265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3D3EDB" w14:textId="6EBA46E0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Not applicable </w:t>
            </w:r>
          </w:p>
        </w:tc>
      </w:tr>
      <w:tr w:rsidR="005F2ACD" w:rsidRPr="005F2ACD" w14:paraId="29C88EB2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0820D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A25A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37E5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If data are appropriate for quantitative synthesis, describe planned summary measures, methods of handling data, and methods of combining data from studies, including any planned exploration of consistency (e.g., </w:t>
            </w:r>
            <w:r w:rsidRPr="005F2ACD">
              <w:rPr>
                <w:rFonts w:ascii="Arial" w:eastAsia="Times New Roman" w:hAnsi="Arial" w:cs="Arial"/>
                <w:i/>
                <w:iCs/>
                <w:sz w:val="20"/>
                <w:szCs w:val="20"/>
                <w:lang w:val="en-GB" w:eastAsia="en-GB"/>
              </w:rPr>
              <w:t>I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en-GB" w:eastAsia="en-GB"/>
              </w:rPr>
              <w:t>2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, Kendall’s tau)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01ACA3" w14:textId="7B2A8B44" w:rsidR="005F2ACD" w:rsidRPr="005F2658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8C06E" w14:textId="3CAEF38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B2649" w14:textId="2BE12F71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4585CDBE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703C8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BD3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FAB3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any proposed additional analyses (e.g., sensitivity or subgroup analyses, meta-regression)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D92F3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F4DB3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8BD562" w14:textId="77777777" w:rsidR="005F2ACD" w:rsidRPr="005F2ACD" w:rsidRDefault="005F2658" w:rsidP="00F2411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699DE254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D441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5A07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15d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A1A2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quantitative synthesis is not appropriate, describe the type of summary planned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F9F5B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53C25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52AC03" w14:textId="48FFF301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Pg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8-9</w:t>
            </w:r>
          </w:p>
        </w:tc>
      </w:tr>
      <w:tr w:rsidR="005F2ACD" w:rsidRPr="005F2ACD" w14:paraId="2FA52EDE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0984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Meta-bias(es)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3EA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44CF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Specify any planned assessment of meta-bias(es) (e.g., publication bias across studies, selective reporting within studies)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A4D19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2C5A9F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9D7BDA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7B1EEDB9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3B7D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Confidence in cumulative evidence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1827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7A9C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how the strength of the body of evidence will be assessed (e.g., GRADE)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695CAA" w14:textId="27FE184D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1494A9" w14:textId="45490D4F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000000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980C5D" w14:textId="53675B7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</w:tbl>
    <w:p w14:paraId="6C92DD46" w14:textId="77777777" w:rsidR="005F2ACD" w:rsidRDefault="005F2ACD" w:rsidP="005F2ACD"/>
    <w:p w14:paraId="593FA510" w14:textId="77777777" w:rsidR="005F2ACD" w:rsidRPr="005F2ACD" w:rsidRDefault="005F2ACD" w:rsidP="005F2AC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Adapted from: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Shamseer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L, Moher D, Clarke M,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Ghersi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Liberati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Petticrew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Shekelle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P, Stewart L, PRISMA-P Group. Preferred reporting items for systematic review and meta-analysis protocols (PRISMA-P) 2015: elaboration and explanation. BMJ. 2015: 2:349</w:t>
      </w:r>
    </w:p>
    <w:p w14:paraId="79AC4088" w14:textId="77777777" w:rsidR="005F2ACD" w:rsidRPr="005F2ACD" w:rsidRDefault="005F2ACD" w:rsidP="005F2AC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034ACEC" w14:textId="77777777" w:rsidR="005F2ACD" w:rsidRDefault="005F2ACD" w:rsidP="005F2ACD"/>
    <w:sectPr w:rsidR="005F2ACD" w:rsidSect="005F2ACD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ACD"/>
    <w:rsid w:val="000409B8"/>
    <w:rsid w:val="00303100"/>
    <w:rsid w:val="003B2E39"/>
    <w:rsid w:val="004647EA"/>
    <w:rsid w:val="004C3E5C"/>
    <w:rsid w:val="005F2658"/>
    <w:rsid w:val="005F2ACD"/>
    <w:rsid w:val="00721447"/>
    <w:rsid w:val="00864032"/>
    <w:rsid w:val="00946EC0"/>
    <w:rsid w:val="00A801C8"/>
    <w:rsid w:val="00B50760"/>
    <w:rsid w:val="00C202BB"/>
    <w:rsid w:val="00D177FA"/>
    <w:rsid w:val="00D9325D"/>
    <w:rsid w:val="00F14720"/>
    <w:rsid w:val="00F24117"/>
    <w:rsid w:val="00F64A1F"/>
    <w:rsid w:val="00F7015E"/>
    <w:rsid w:val="00F80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9D196"/>
  <w15:chartTrackingRefBased/>
  <w15:docId w15:val="{E69F2A4B-EBD3-49F0-99BF-CDE15BA04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07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7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846</Words>
  <Characters>4824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HIQA</Company>
  <LinksUpToDate>false</LinksUpToDate>
  <CharactersWithSpaces>5659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Kelly</dc:creator>
  <cp:keywords/>
  <dc:description/>
  <cp:lastModifiedBy>Siphesihle Nxele</cp:lastModifiedBy>
  <cp:revision>3</cp:revision>
  <dcterms:created xsi:type="dcterms:W3CDTF">2022-10-12T09:59:00Z</dcterms:created>
  <dcterms:modified xsi:type="dcterms:W3CDTF">2022-10-12T10:01:00Z</dcterms:modified>
</cp:coreProperties>
</file>