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F825B2" w14:textId="3628E5E3" w:rsidR="00AF2520" w:rsidRDefault="666281A8" w:rsidP="310F9669">
      <w:pPr>
        <w:spacing w:before="240" w:after="240"/>
        <w:rPr>
          <w:rFonts w:ascii="Aptos" w:eastAsia="Aptos" w:hAnsi="Aptos" w:cs="Aptos"/>
        </w:rPr>
      </w:pPr>
      <w:bookmarkStart w:id="0" w:name="_GoBack"/>
      <w:bookmarkEnd w:id="0"/>
      <w:r w:rsidRPr="310F9669">
        <w:rPr>
          <w:rFonts w:ascii="Aptos" w:eastAsia="Aptos" w:hAnsi="Aptos" w:cs="Aptos"/>
        </w:rPr>
        <w:t>Cochrane</w:t>
      </w:r>
      <w:r w:rsidR="0F7B629F" w:rsidRPr="310F9669">
        <w:rPr>
          <w:rFonts w:ascii="Aptos" w:eastAsia="Aptos" w:hAnsi="Aptos" w:cs="Aptos"/>
        </w:rPr>
        <w:t xml:space="preserve"> search strategy</w:t>
      </w:r>
    </w:p>
    <w:p w14:paraId="27E6F1F0" w14:textId="2CC49B93" w:rsidR="00AF2520" w:rsidRDefault="7D3F6A16" w:rsidP="310F9669">
      <w:pPr>
        <w:spacing w:before="240" w:after="240"/>
        <w:rPr>
          <w:rFonts w:ascii="Aptos" w:eastAsia="Aptos" w:hAnsi="Aptos" w:cs="Aptos"/>
        </w:rPr>
      </w:pPr>
      <w:r w:rsidRPr="310F9669">
        <w:rPr>
          <w:rFonts w:ascii="Aptos" w:eastAsia="Aptos" w:hAnsi="Aptos" w:cs="Aptos"/>
        </w:rPr>
        <w:t>Date 1/08/2025</w:t>
      </w:r>
    </w:p>
    <w:p w14:paraId="6AD0313D" w14:textId="7ECD3024" w:rsidR="00AF2520" w:rsidRDefault="666281A8" w:rsidP="310F9669">
      <w:pPr>
        <w:spacing w:before="240" w:after="240"/>
      </w:pPr>
      <w:r w:rsidRPr="310F9669">
        <w:rPr>
          <w:rFonts w:ascii="Aptos" w:eastAsia="Aptos" w:hAnsi="Aptos" w:cs="Aptos"/>
        </w:rPr>
        <w:t xml:space="preserve">#1 MeSH descriptor: [Abortion, Spontaneous] explode all trees </w:t>
      </w:r>
    </w:p>
    <w:p w14:paraId="2441D89D" w14:textId="097462D9" w:rsidR="00AF2520" w:rsidRDefault="666281A8" w:rsidP="310F9669">
      <w:pPr>
        <w:spacing w:before="240" w:after="240"/>
      </w:pPr>
      <w:r w:rsidRPr="310F9669">
        <w:rPr>
          <w:rFonts w:ascii="Aptos" w:eastAsia="Aptos" w:hAnsi="Aptos" w:cs="Aptos"/>
        </w:rPr>
        <w:t xml:space="preserve">#2 (miscarriage* or miscarry or miscarried or (spontaneous NEXT abortion*) or (tubal NEXT abortion*) or "pregnancy loss" or "embryo loss"):ti OR (miscarriage* or miscarry or miscarried or (spontaneous NEXT abortion*) or (tubal NEXT abortion*) or "pregnancy loss" or "embryo loss") </w:t>
      </w:r>
    </w:p>
    <w:p w14:paraId="4731D595" w14:textId="615221C0" w:rsidR="00AF2520" w:rsidRDefault="666281A8" w:rsidP="310F9669">
      <w:pPr>
        <w:spacing w:before="240" w:after="240"/>
      </w:pPr>
      <w:r w:rsidRPr="310F9669">
        <w:rPr>
          <w:rFonts w:ascii="Aptos" w:eastAsia="Aptos" w:hAnsi="Aptos" w:cs="Aptos"/>
        </w:rPr>
        <w:t xml:space="preserve">#3 MeSH descriptor: [Fetal Death] explode all trees </w:t>
      </w:r>
    </w:p>
    <w:p w14:paraId="535DF445" w14:textId="2E87B4E1" w:rsidR="00AF2520" w:rsidRDefault="666281A8" w:rsidP="310F9669">
      <w:pPr>
        <w:spacing w:before="240" w:after="240"/>
      </w:pPr>
      <w:r w:rsidRPr="310F9669">
        <w:rPr>
          <w:rFonts w:ascii="Aptos" w:eastAsia="Aptos" w:hAnsi="Aptos" w:cs="Aptos"/>
        </w:rPr>
        <w:t xml:space="preserve">#4 ("intrauterine death" or "fetal demise" or "foetal demise" OR (fetal death*) or (foetal NEXT death*) or "fetal loss" or "foetal loss" or (fetus NEXT death*) or "foetus loss" or "fetus death" or (foetus NEXT death*) or (antenatal NEXT death*)):ti OR ("intrauterine death" or "fetal demise" or "foetal demise" OR (fetal death*) or (foetal NEXT death*) or "fetal loss" or "foetal loss" or (fetus NEXT death*) or "foetus loss" or "fetus death" or (foetus NEXT death*) or (antenatal NEXT death*)) </w:t>
      </w:r>
    </w:p>
    <w:p w14:paraId="09598C15" w14:textId="2751176A" w:rsidR="00AF2520" w:rsidRDefault="666281A8" w:rsidP="310F9669">
      <w:pPr>
        <w:spacing w:before="240" w:after="240"/>
      </w:pPr>
      <w:r w:rsidRPr="310F9669">
        <w:rPr>
          <w:rFonts w:ascii="Aptos" w:eastAsia="Aptos" w:hAnsi="Aptos" w:cs="Aptos"/>
        </w:rPr>
        <w:t>#5 ((intrauterine or fetal or foetal or fetus or antenatal or prenatal or embryo) NEAR/2 (death* or demise or loss)):ti OR ((intrauterine or fetal or foetal or fetus or antenatal or prenatal or embryo) NEAR/2 (death* or demise or loss))</w:t>
      </w:r>
    </w:p>
    <w:p w14:paraId="133C3227" w14:textId="3FC833ED" w:rsidR="00AF2520" w:rsidRDefault="666281A8" w:rsidP="310F9669">
      <w:pPr>
        <w:spacing w:before="240" w:after="240"/>
      </w:pPr>
      <w:r w:rsidRPr="310F9669">
        <w:rPr>
          <w:rFonts w:ascii="Aptos" w:eastAsia="Aptos" w:hAnsi="Aptos" w:cs="Aptos"/>
        </w:rPr>
        <w:t xml:space="preserve"> #6 #1 OR #2 OR #3 or #4 </w:t>
      </w:r>
    </w:p>
    <w:p w14:paraId="7CAD90C3" w14:textId="4F066929" w:rsidR="00AF2520" w:rsidRDefault="666281A8" w:rsidP="310F9669">
      <w:pPr>
        <w:spacing w:before="240" w:after="240"/>
      </w:pPr>
      <w:r w:rsidRPr="310F9669">
        <w:rPr>
          <w:rFonts w:ascii="Aptos" w:eastAsia="Aptos" w:hAnsi="Aptos" w:cs="Aptos"/>
        </w:rPr>
        <w:t>#7 MeSH descriptor: [Pregnancy Trimester, Second] explode all trees</w:t>
      </w:r>
    </w:p>
    <w:p w14:paraId="2BF4B82A" w14:textId="6996FFEB" w:rsidR="00AF2520" w:rsidRDefault="666281A8" w:rsidP="310F9669">
      <w:pPr>
        <w:spacing w:before="240" w:after="240"/>
      </w:pPr>
      <w:r w:rsidRPr="310F9669">
        <w:rPr>
          <w:rFonts w:ascii="Aptos" w:eastAsia="Aptos" w:hAnsi="Aptos" w:cs="Aptos"/>
        </w:rPr>
        <w:t xml:space="preserve"> #8 (("second trimester" or "2nd trimester") NEAR/2 (pregnancy or pregnant or pregnancies)):ti OR (("second trimester" or "2nd trimester") NEAR/2 (pregnancy or pregnant or pregnancies))</w:t>
      </w:r>
    </w:p>
    <w:p w14:paraId="6DEAF73A" w14:textId="14924F31" w:rsidR="00AF2520" w:rsidRDefault="666281A8" w:rsidP="310F9669">
      <w:pPr>
        <w:spacing w:before="240" w:after="240"/>
      </w:pPr>
      <w:r w:rsidRPr="310F9669">
        <w:rPr>
          <w:rFonts w:ascii="Aptos" w:eastAsia="Aptos" w:hAnsi="Aptos" w:cs="Aptos"/>
        </w:rPr>
        <w:t xml:space="preserve"> #9 ("second pregnancy trimester" or "2nd pregnancy trimester"):ti OR ("second pregnancy trimester" or "2nd pregnancy trimester")</w:t>
      </w:r>
    </w:p>
    <w:p w14:paraId="4FC80C53" w14:textId="533261A7" w:rsidR="00AF2520" w:rsidRDefault="00AF2520" w:rsidP="310F9669">
      <w:pPr>
        <w:spacing w:before="240" w:after="240"/>
        <w:rPr>
          <w:rFonts w:ascii="Aptos" w:eastAsia="Aptos" w:hAnsi="Aptos" w:cs="Aptos"/>
        </w:rPr>
      </w:pPr>
    </w:p>
    <w:p w14:paraId="7BAC4DD0" w14:textId="086428DD" w:rsidR="00AF2520" w:rsidRDefault="666281A8" w:rsidP="310F9669">
      <w:pPr>
        <w:spacing w:before="240" w:after="240"/>
      </w:pPr>
      <w:r w:rsidRPr="310F9669">
        <w:rPr>
          <w:rFonts w:ascii="Aptos" w:eastAsia="Aptos" w:hAnsi="Aptos" w:cs="Aptos"/>
        </w:rPr>
        <w:t xml:space="preserve"> #10 #7 OR #8 OR #9 </w:t>
      </w:r>
    </w:p>
    <w:p w14:paraId="30542448" w14:textId="31AF1DEA" w:rsidR="00AF2520" w:rsidRDefault="666281A8" w:rsidP="310F9669">
      <w:pPr>
        <w:spacing w:before="240" w:after="240"/>
      </w:pPr>
      <w:r w:rsidRPr="310F9669">
        <w:rPr>
          <w:rFonts w:ascii="Aptos" w:eastAsia="Aptos" w:hAnsi="Aptos" w:cs="Aptos"/>
        </w:rPr>
        <w:t>#11 #6 AND #10</w:t>
      </w:r>
    </w:p>
    <w:p w14:paraId="56515524" w14:textId="39AACAD6" w:rsidR="00AF2520" w:rsidRDefault="666281A8" w:rsidP="310F9669">
      <w:pPr>
        <w:spacing w:before="240" w:after="240"/>
      </w:pPr>
      <w:r w:rsidRPr="310F9669">
        <w:rPr>
          <w:rFonts w:ascii="Aptos" w:eastAsia="Aptos" w:hAnsi="Aptos" w:cs="Aptos"/>
        </w:rPr>
        <w:t xml:space="preserve"> #12 (mid-trimester NEAR/3 miscarriage*):ti OR (mid-trimester NEAR/3 miscarriage*)</w:t>
      </w:r>
    </w:p>
    <w:p w14:paraId="74C230F7" w14:textId="3A7F053A" w:rsidR="00AF2520" w:rsidRDefault="666281A8" w:rsidP="310F9669">
      <w:pPr>
        <w:spacing w:before="240" w:after="240"/>
      </w:pPr>
      <w:r w:rsidRPr="310F9669">
        <w:rPr>
          <w:rFonts w:ascii="Aptos" w:eastAsia="Aptos" w:hAnsi="Aptos" w:cs="Aptos"/>
        </w:rPr>
        <w:lastRenderedPageBreak/>
        <w:t xml:space="preserve"> #13 (mid-trimester NEAR/3 (pregnancy NEXT loss)):ti OR (mid-trimester NEAR/3 (pregnancy NEXT loss))</w:t>
      </w:r>
    </w:p>
    <w:p w14:paraId="00DFEB96" w14:textId="2A9ABA02" w:rsidR="00AF2520" w:rsidRDefault="666281A8" w:rsidP="310F9669">
      <w:pPr>
        <w:spacing w:before="240" w:after="240"/>
      </w:pPr>
      <w:r w:rsidRPr="310F9669">
        <w:rPr>
          <w:rFonts w:ascii="Aptos" w:eastAsia="Aptos" w:hAnsi="Aptos" w:cs="Aptos"/>
        </w:rPr>
        <w:t xml:space="preserve"> #14 ((second NEXT trimester NEXT miscarriage*) or (late NEXT miscarriage*)):ti OR ((second NEXT trimester NEXT miscarriage*) or (late NEXT miscarriage*))</w:t>
      </w:r>
    </w:p>
    <w:p w14:paraId="36DDD005" w14:textId="170F1780" w:rsidR="00AF2520" w:rsidRDefault="666281A8" w:rsidP="310F9669">
      <w:pPr>
        <w:spacing w:before="240" w:after="240"/>
      </w:pPr>
      <w:r w:rsidRPr="310F9669">
        <w:rPr>
          <w:rFonts w:ascii="Aptos" w:eastAsia="Aptos" w:hAnsi="Aptos" w:cs="Aptos"/>
        </w:rPr>
        <w:t xml:space="preserve"> #15 (pregnancy NEAR/2 loss NEAR/4 ("14 weeks" or "15 weeks" or "16 weeks" or "17 weeks" or "18 weeks" or "19 weeks" or "20 weeks" or "21 weeks" or "22 weeks" or "23 weeks" or "24 weeks")):ti OR (pregnancy NEAR/2 loss NEAR/4 ("14 weeks" or "15 weeks" or "16 weeks" or "17 weeks" or "18 weeks" or "19 weeks" or "20 weeks" or "21 weeks" or "22 weeks" or "23 weeks" or "24 weeks"))</w:t>
      </w:r>
    </w:p>
    <w:p w14:paraId="7F8A4250" w14:textId="66E98960" w:rsidR="00AF2520" w:rsidRDefault="666281A8" w:rsidP="310F9669">
      <w:pPr>
        <w:spacing w:before="240" w:after="240"/>
      </w:pPr>
      <w:r w:rsidRPr="310F9669">
        <w:rPr>
          <w:rFonts w:ascii="Aptos" w:eastAsia="Aptos" w:hAnsi="Aptos" w:cs="Aptos"/>
        </w:rPr>
        <w:t xml:space="preserve"> #16 (((miscarriage* or miscarry or miscarried) NEAR/4 ("14 weeks" or "15 weeks" or "16 weeks" or "17 weeks" or "18 weeks" or "19 weeks" or "20 weeks" or "21 weeks" or "22 weeks" or "23 weeks" or "24 weeks"))):ti OR (((miscarriage* or miscarry or miscarried) NEAR/4 ("14 weeks" or "15 weeks" or "16 weeks" or "17 weeks" or "18 weeks" or "19 weeks" or "20 weeks" or "21 weeks" or "22 weeks" or "23 weeks" or "24 weeks"))) </w:t>
      </w:r>
    </w:p>
    <w:p w14:paraId="72684842" w14:textId="4AB8E80E" w:rsidR="00AF2520" w:rsidRDefault="666281A8" w:rsidP="310F9669">
      <w:pPr>
        <w:spacing w:before="240" w:after="240"/>
      </w:pPr>
      <w:r w:rsidRPr="310F9669">
        <w:rPr>
          <w:rFonts w:ascii="Aptos" w:eastAsia="Aptos" w:hAnsi="Aptos" w:cs="Aptos"/>
        </w:rPr>
        <w:t xml:space="preserve">#17 #11 OR #12 OR #13 OR #14 OR #15 OR #16 </w:t>
      </w:r>
    </w:p>
    <w:p w14:paraId="2C078E63" w14:textId="79CE4B05" w:rsidR="00AF2520" w:rsidRDefault="00AF2520"/>
    <w:p w14:paraId="0465A768" w14:textId="6353DC12" w:rsidR="310F9669" w:rsidRDefault="310F9669"/>
    <w:p w14:paraId="7954D97F" w14:textId="5B0A944D" w:rsidR="310F9669" w:rsidRDefault="310F9669"/>
    <w:p w14:paraId="0F13A6A5" w14:textId="2B30B34A" w:rsidR="310F9669" w:rsidRDefault="310F9669"/>
    <w:p w14:paraId="7F283BED" w14:textId="588E4723" w:rsidR="310F9669" w:rsidRDefault="310F9669"/>
    <w:p w14:paraId="1921882A" w14:textId="017CF8BC"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Embase &lt;1974 to 2025 August 1&gt;</w:t>
      </w:r>
    </w:p>
    <w:p w14:paraId="0E32714E" w14:textId="79B058EB" w:rsidR="310F9669" w:rsidRDefault="310F9669" w:rsidP="310F9669">
      <w:pPr>
        <w:rPr>
          <w:rFonts w:ascii="Aptos" w:eastAsia="Aptos" w:hAnsi="Aptos" w:cs="Aptos"/>
          <w:color w:val="000000" w:themeColor="text1"/>
        </w:rPr>
      </w:pPr>
    </w:p>
    <w:p w14:paraId="5BE96A7E" w14:textId="64E9D09B"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w:t>
      </w:r>
      <w:r>
        <w:tab/>
      </w:r>
      <w:r w:rsidRPr="310F9669">
        <w:rPr>
          <w:rFonts w:ascii="Aptos" w:eastAsia="Aptos" w:hAnsi="Aptos" w:cs="Aptos"/>
          <w:color w:val="000000" w:themeColor="text1"/>
        </w:rPr>
        <w:t>spontaneous abortion/</w:t>
      </w:r>
      <w:r>
        <w:tab/>
      </w:r>
    </w:p>
    <w:p w14:paraId="3FDC3980" w14:textId="59388FC8"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2</w:t>
      </w:r>
      <w:r>
        <w:tab/>
      </w:r>
      <w:r w:rsidRPr="310F9669">
        <w:rPr>
          <w:rFonts w:ascii="Aptos" w:eastAsia="Aptos" w:hAnsi="Aptos" w:cs="Aptos"/>
          <w:color w:val="000000" w:themeColor="text1"/>
        </w:rPr>
        <w:t>(miscarriage* or miscarry or miscarried or spontaneous abortion* or tubal abortion* or pregnancy loss or embryo loss).ab,kf,kw,ti.</w:t>
      </w:r>
      <w:r>
        <w:tab/>
      </w:r>
    </w:p>
    <w:p w14:paraId="73BBE316" w14:textId="3597B691"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3</w:t>
      </w:r>
      <w:r>
        <w:tab/>
      </w:r>
      <w:r w:rsidRPr="310F9669">
        <w:rPr>
          <w:rFonts w:ascii="Aptos" w:eastAsia="Aptos" w:hAnsi="Aptos" w:cs="Aptos"/>
          <w:color w:val="000000" w:themeColor="text1"/>
        </w:rPr>
        <w:t>fetus death/</w:t>
      </w:r>
      <w:r>
        <w:tab/>
      </w:r>
    </w:p>
    <w:p w14:paraId="4A318BB3" w14:textId="7F9FD415"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4</w:t>
      </w:r>
      <w:r>
        <w:tab/>
      </w:r>
      <w:r w:rsidRPr="310F9669">
        <w:rPr>
          <w:rFonts w:ascii="Aptos" w:eastAsia="Aptos" w:hAnsi="Aptos" w:cs="Aptos"/>
          <w:color w:val="000000" w:themeColor="text1"/>
        </w:rPr>
        <w:t>(intrauterine death or fetal demise or foetal demise or fetal death* or foetal death* or fetal loss or foetal loss or fetus death* or foetus loss or fetus death or foetus death* or antenatal death*).ab,kf,kw,ti.</w:t>
      </w:r>
      <w:r>
        <w:tab/>
      </w:r>
    </w:p>
    <w:p w14:paraId="73325985" w14:textId="158F308D"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lastRenderedPageBreak/>
        <w:t>5</w:t>
      </w:r>
      <w:r>
        <w:tab/>
      </w:r>
      <w:r w:rsidRPr="310F9669">
        <w:rPr>
          <w:rFonts w:ascii="Aptos" w:eastAsia="Aptos" w:hAnsi="Aptos" w:cs="Aptos"/>
          <w:color w:val="000000" w:themeColor="text1"/>
        </w:rPr>
        <w:t>((intrauterine or fetal or foetal or fetus or antenatal or prenatal or embryo) adj2 (death* or demise or loss)).ab,kf,kw,ti.</w:t>
      </w:r>
      <w:r>
        <w:tab/>
      </w:r>
    </w:p>
    <w:p w14:paraId="57003D46" w14:textId="499FB6F1"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6</w:t>
      </w:r>
      <w:r>
        <w:tab/>
      </w:r>
      <w:r w:rsidRPr="310F9669">
        <w:rPr>
          <w:rFonts w:ascii="Aptos" w:eastAsia="Aptos" w:hAnsi="Aptos" w:cs="Aptos"/>
          <w:color w:val="000000" w:themeColor="text1"/>
        </w:rPr>
        <w:t>1 or 2 or 3 or 4 or 5</w:t>
      </w:r>
      <w:r>
        <w:tab/>
      </w:r>
    </w:p>
    <w:p w14:paraId="4473467F" w14:textId="17A54810"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7</w:t>
      </w:r>
      <w:r>
        <w:tab/>
      </w:r>
      <w:r w:rsidRPr="310F9669">
        <w:rPr>
          <w:rFonts w:ascii="Aptos" w:eastAsia="Aptos" w:hAnsi="Aptos" w:cs="Aptos"/>
          <w:color w:val="000000" w:themeColor="text1"/>
        </w:rPr>
        <w:t>*second trimester pregnancy/</w:t>
      </w:r>
      <w:r>
        <w:tab/>
      </w:r>
    </w:p>
    <w:p w14:paraId="340E0F2A" w14:textId="01425775"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8</w:t>
      </w:r>
      <w:r>
        <w:tab/>
      </w:r>
      <w:r w:rsidRPr="310F9669">
        <w:rPr>
          <w:rFonts w:ascii="Aptos" w:eastAsia="Aptos" w:hAnsi="Aptos" w:cs="Aptos"/>
          <w:color w:val="000000" w:themeColor="text1"/>
        </w:rPr>
        <w:t>((second trimester or "2nd trimester") adj2 (pregnancy or pregnant or pregnancies)).ab,kf,kw,ti.</w:t>
      </w:r>
      <w:r>
        <w:tab/>
      </w:r>
    </w:p>
    <w:p w14:paraId="353C3933" w14:textId="5233A22F"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9</w:t>
      </w:r>
      <w:r>
        <w:tab/>
      </w:r>
      <w:r w:rsidRPr="310F9669">
        <w:rPr>
          <w:rFonts w:ascii="Aptos" w:eastAsia="Aptos" w:hAnsi="Aptos" w:cs="Aptos"/>
          <w:color w:val="000000" w:themeColor="text1"/>
        </w:rPr>
        <w:t>(second pregnancy trimester or "2nd pregnancy trimester").ab,kf,kw,ti.</w:t>
      </w:r>
      <w:r>
        <w:tab/>
      </w:r>
    </w:p>
    <w:p w14:paraId="5F84337F" w14:textId="4032EF71"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10</w:t>
      </w:r>
      <w:r>
        <w:tab/>
      </w:r>
      <w:r w:rsidRPr="310F9669">
        <w:rPr>
          <w:rFonts w:ascii="Aptos" w:eastAsia="Aptos" w:hAnsi="Aptos" w:cs="Aptos"/>
          <w:color w:val="000000" w:themeColor="text1"/>
        </w:rPr>
        <w:t>7 or 8 or 9</w:t>
      </w:r>
      <w:r>
        <w:tab/>
      </w:r>
    </w:p>
    <w:p w14:paraId="476D330C" w14:textId="27AF6AE2"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11</w:t>
      </w:r>
      <w:r>
        <w:tab/>
      </w:r>
      <w:r w:rsidRPr="310F9669">
        <w:rPr>
          <w:rFonts w:ascii="Aptos" w:eastAsia="Aptos" w:hAnsi="Aptos" w:cs="Aptos"/>
          <w:color w:val="000000" w:themeColor="text1"/>
        </w:rPr>
        <w:t>6 and 10</w:t>
      </w:r>
      <w:r>
        <w:tab/>
      </w:r>
    </w:p>
    <w:p w14:paraId="19A2366A" w14:textId="621A03C7"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12</w:t>
      </w:r>
      <w:r>
        <w:tab/>
      </w:r>
      <w:r w:rsidRPr="310F9669">
        <w:rPr>
          <w:rFonts w:ascii="Aptos" w:eastAsia="Aptos" w:hAnsi="Aptos" w:cs="Aptos"/>
          <w:color w:val="000000" w:themeColor="text1"/>
        </w:rPr>
        <w:t>(mid-trimester adj3 miscarriage*).ab,kf,kw,ti.</w:t>
      </w:r>
      <w:r>
        <w:tab/>
      </w:r>
    </w:p>
    <w:p w14:paraId="070FD5D8" w14:textId="587DE132"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13</w:t>
      </w:r>
      <w:r>
        <w:tab/>
      </w:r>
      <w:r w:rsidRPr="310F9669">
        <w:rPr>
          <w:rFonts w:ascii="Aptos" w:eastAsia="Aptos" w:hAnsi="Aptos" w:cs="Aptos"/>
          <w:color w:val="000000" w:themeColor="text1"/>
        </w:rPr>
        <w:t>(mid-trimester adj3 pregnancy loss).ab,kf,kw,ti.</w:t>
      </w:r>
      <w:r>
        <w:tab/>
      </w:r>
    </w:p>
    <w:p w14:paraId="0AAFD9CD" w14:textId="69382101"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14</w:t>
      </w:r>
      <w:r>
        <w:tab/>
      </w:r>
      <w:r w:rsidRPr="310F9669">
        <w:rPr>
          <w:rFonts w:ascii="Aptos" w:eastAsia="Aptos" w:hAnsi="Aptos" w:cs="Aptos"/>
          <w:color w:val="000000" w:themeColor="text1"/>
        </w:rPr>
        <w:t>(second trimester miscarriage* or late miscarriage*).ab,kf,kw,ti.</w:t>
      </w:r>
      <w:r>
        <w:tab/>
      </w:r>
    </w:p>
    <w:p w14:paraId="7C3362B5" w14:textId="60CFF6CB"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15</w:t>
      </w:r>
      <w:r>
        <w:tab/>
      </w:r>
      <w:r w:rsidRPr="310F9669">
        <w:rPr>
          <w:rFonts w:ascii="Aptos" w:eastAsia="Aptos" w:hAnsi="Aptos" w:cs="Aptos"/>
          <w:color w:val="000000" w:themeColor="text1"/>
        </w:rPr>
        <w:t>(pregnancy adj2 loss adj4 ("14 weeks" or "15 weeks" or "16 weeks" or "17 weeks" or "18 weeks" or "19 weeks" or "20 weeks" or "21 weeks" or "22 weeks" or "23 weeks" or "24 weeks")).ab,kf,kw,ti.</w:t>
      </w:r>
      <w:r>
        <w:tab/>
      </w:r>
    </w:p>
    <w:p w14:paraId="518D2328" w14:textId="7B07D58A"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16</w:t>
      </w:r>
      <w:r>
        <w:tab/>
      </w:r>
      <w:r w:rsidRPr="310F9669">
        <w:rPr>
          <w:rFonts w:ascii="Aptos" w:eastAsia="Aptos" w:hAnsi="Aptos" w:cs="Aptos"/>
          <w:color w:val="000000" w:themeColor="text1"/>
        </w:rPr>
        <w:t>((miscarriage* or miscarry or miscarried) adj4 ("14 weeks" or "15 weeks" or "16 weeks" or "17 weeks" or "18 weeks" or "19 weeks" or "20 weeks" or "21 weeks" or "22 weeks" or "23 weeks" or "24 weeks")).ab,kf,kw,ti.</w:t>
      </w:r>
      <w:r>
        <w:tab/>
      </w:r>
    </w:p>
    <w:p w14:paraId="5A244FF8" w14:textId="6CA8F4B8"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17</w:t>
      </w:r>
      <w:r>
        <w:tab/>
      </w:r>
      <w:r w:rsidRPr="310F9669">
        <w:rPr>
          <w:rFonts w:ascii="Aptos" w:eastAsia="Aptos" w:hAnsi="Aptos" w:cs="Aptos"/>
          <w:color w:val="000000" w:themeColor="text1"/>
        </w:rPr>
        <w:t>11 or 12 or 13 or 14 or 15 or 16</w:t>
      </w:r>
      <w:r>
        <w:tab/>
      </w:r>
    </w:p>
    <w:p w14:paraId="029750A8" w14:textId="320570F4" w:rsidR="48C17533" w:rsidRDefault="48C17533" w:rsidP="310F9669">
      <w:pPr>
        <w:rPr>
          <w:rFonts w:ascii="Aptos" w:eastAsia="Aptos" w:hAnsi="Aptos" w:cs="Aptos"/>
          <w:color w:val="000000" w:themeColor="text1"/>
        </w:rPr>
      </w:pPr>
      <w:r w:rsidRPr="310F9669">
        <w:rPr>
          <w:rFonts w:ascii="Aptos" w:eastAsia="Aptos" w:hAnsi="Aptos" w:cs="Aptos"/>
          <w:color w:val="000000" w:themeColor="text1"/>
        </w:rPr>
        <w:t>18</w:t>
      </w:r>
      <w:r>
        <w:tab/>
      </w:r>
      <w:r w:rsidRPr="310F9669">
        <w:rPr>
          <w:rFonts w:ascii="Aptos" w:eastAsia="Aptos" w:hAnsi="Aptos" w:cs="Aptos"/>
          <w:color w:val="000000" w:themeColor="text1"/>
        </w:rPr>
        <w:t>limit 17 to human</w:t>
      </w:r>
      <w:r>
        <w:tab/>
      </w:r>
    </w:p>
    <w:p w14:paraId="7B2728A2" w14:textId="3A560D43" w:rsidR="310F9669" w:rsidRDefault="310F9669"/>
    <w:p w14:paraId="5F1EEEFE" w14:textId="6C2CB755" w:rsidR="310F9669" w:rsidRDefault="310F9669"/>
    <w:p w14:paraId="517D71FA" w14:textId="3664D773"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Ovid MEDLINE(R) ALL &lt;1946 to August 1, 2025&gt;</w:t>
      </w:r>
    </w:p>
    <w:p w14:paraId="58A6C8E8" w14:textId="576B8C5B" w:rsidR="310F9669" w:rsidRDefault="310F9669" w:rsidP="310F9669">
      <w:pPr>
        <w:rPr>
          <w:rFonts w:ascii="Aptos" w:eastAsia="Aptos" w:hAnsi="Aptos" w:cs="Aptos"/>
          <w:color w:val="000000" w:themeColor="text1"/>
        </w:rPr>
      </w:pPr>
    </w:p>
    <w:p w14:paraId="65714E55" w14:textId="2F7EF276"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w:t>
      </w:r>
      <w:r>
        <w:tab/>
      </w:r>
      <w:r w:rsidRPr="310F9669">
        <w:rPr>
          <w:rFonts w:ascii="Aptos" w:eastAsia="Aptos" w:hAnsi="Aptos" w:cs="Aptos"/>
          <w:color w:val="000000" w:themeColor="text1"/>
        </w:rPr>
        <w:t>exp Abortion, Spontaneous/</w:t>
      </w:r>
      <w:r>
        <w:tab/>
      </w:r>
    </w:p>
    <w:p w14:paraId="6EA76AB2" w14:textId="3A661714"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2</w:t>
      </w:r>
      <w:r>
        <w:tab/>
      </w:r>
      <w:r w:rsidRPr="310F9669">
        <w:rPr>
          <w:rFonts w:ascii="Aptos" w:eastAsia="Aptos" w:hAnsi="Aptos" w:cs="Aptos"/>
          <w:color w:val="000000" w:themeColor="text1"/>
        </w:rPr>
        <w:t>(miscarriage* or miscarry or miscarried or spontaneous abortion* or tubal abortion* or pregnancy loss or embryo loss).ab,kf,kw,ti.</w:t>
      </w:r>
      <w:r>
        <w:tab/>
      </w:r>
    </w:p>
    <w:p w14:paraId="7A16B67E" w14:textId="39619ECE"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3</w:t>
      </w:r>
      <w:r>
        <w:tab/>
      </w:r>
      <w:r w:rsidRPr="310F9669">
        <w:rPr>
          <w:rFonts w:ascii="Aptos" w:eastAsia="Aptos" w:hAnsi="Aptos" w:cs="Aptos"/>
          <w:color w:val="000000" w:themeColor="text1"/>
        </w:rPr>
        <w:t>exp Fetal Death/</w:t>
      </w:r>
      <w:r>
        <w:tab/>
      </w:r>
    </w:p>
    <w:p w14:paraId="0EEAFA1B" w14:textId="179B3CB2"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lastRenderedPageBreak/>
        <w:t>4</w:t>
      </w:r>
      <w:r>
        <w:tab/>
      </w:r>
      <w:r w:rsidRPr="310F9669">
        <w:rPr>
          <w:rFonts w:ascii="Aptos" w:eastAsia="Aptos" w:hAnsi="Aptos" w:cs="Aptos"/>
          <w:color w:val="000000" w:themeColor="text1"/>
        </w:rPr>
        <w:t>(intrauterine death or fetal demise or foetal demise or fetal death* or foetal death* or fetal loss or foetal loss or fetus death* or foetus loss or fetus death or foetus death* or antenatal death*).ab,kf,kw,ti.</w:t>
      </w:r>
      <w:r>
        <w:tab/>
      </w:r>
    </w:p>
    <w:p w14:paraId="1A79CF56" w14:textId="6D6E99DC"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5</w:t>
      </w:r>
      <w:r>
        <w:tab/>
      </w:r>
      <w:r w:rsidRPr="310F9669">
        <w:rPr>
          <w:rFonts w:ascii="Aptos" w:eastAsia="Aptos" w:hAnsi="Aptos" w:cs="Aptos"/>
          <w:color w:val="000000" w:themeColor="text1"/>
        </w:rPr>
        <w:t>((intrauterine or fetal or foetal or fetus or antenatal or prenatal or embryo) adj2 (death* or demise or loss)).ab,kf,kw,ti.</w:t>
      </w:r>
      <w:r>
        <w:tab/>
      </w:r>
    </w:p>
    <w:p w14:paraId="79EC285F" w14:textId="1EA5BC2F"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6</w:t>
      </w:r>
      <w:r>
        <w:tab/>
      </w:r>
      <w:r w:rsidRPr="310F9669">
        <w:rPr>
          <w:rFonts w:ascii="Aptos" w:eastAsia="Aptos" w:hAnsi="Aptos" w:cs="Aptos"/>
          <w:color w:val="000000" w:themeColor="text1"/>
        </w:rPr>
        <w:t>1 or 2 or 3 or 4 or 5</w:t>
      </w:r>
      <w:r>
        <w:tab/>
      </w:r>
    </w:p>
    <w:p w14:paraId="66B4138D" w14:textId="6F14496A"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7</w:t>
      </w:r>
      <w:r>
        <w:tab/>
      </w:r>
      <w:r w:rsidRPr="310F9669">
        <w:rPr>
          <w:rFonts w:ascii="Aptos" w:eastAsia="Aptos" w:hAnsi="Aptos" w:cs="Aptos"/>
          <w:color w:val="000000" w:themeColor="text1"/>
        </w:rPr>
        <w:t>exp Pregnancy Trimester, Second/</w:t>
      </w:r>
      <w:r>
        <w:tab/>
      </w:r>
    </w:p>
    <w:p w14:paraId="586652A9" w14:textId="5E150859"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8</w:t>
      </w:r>
      <w:r>
        <w:tab/>
      </w:r>
      <w:r w:rsidRPr="310F9669">
        <w:rPr>
          <w:rFonts w:ascii="Aptos" w:eastAsia="Aptos" w:hAnsi="Aptos" w:cs="Aptos"/>
          <w:color w:val="000000" w:themeColor="text1"/>
        </w:rPr>
        <w:t>((second trimester or "2nd trimester") adj2 (pregnancy or pregnant or pregnancies)).ab,kf,kw,ti.</w:t>
      </w:r>
      <w:r>
        <w:tab/>
      </w:r>
    </w:p>
    <w:p w14:paraId="6F39501A" w14:textId="6EA3ECD7"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9</w:t>
      </w:r>
      <w:r>
        <w:tab/>
      </w:r>
      <w:r w:rsidRPr="310F9669">
        <w:rPr>
          <w:rFonts w:ascii="Aptos" w:eastAsia="Aptos" w:hAnsi="Aptos" w:cs="Aptos"/>
          <w:color w:val="000000" w:themeColor="text1"/>
        </w:rPr>
        <w:t>(second pregnancy trimester or "2nd pregnancy trimester").ab,kf,kw,ti.</w:t>
      </w:r>
      <w:r>
        <w:tab/>
      </w:r>
    </w:p>
    <w:p w14:paraId="4387FD66" w14:textId="2238F75C"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10</w:t>
      </w:r>
      <w:r>
        <w:tab/>
      </w:r>
      <w:r w:rsidRPr="310F9669">
        <w:rPr>
          <w:rFonts w:ascii="Aptos" w:eastAsia="Aptos" w:hAnsi="Aptos" w:cs="Aptos"/>
          <w:color w:val="000000" w:themeColor="text1"/>
        </w:rPr>
        <w:t>7 or 8 or 9</w:t>
      </w:r>
      <w:r>
        <w:tab/>
      </w:r>
    </w:p>
    <w:p w14:paraId="5A089267" w14:textId="3ACF2617"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11</w:t>
      </w:r>
      <w:r>
        <w:tab/>
      </w:r>
      <w:r w:rsidRPr="310F9669">
        <w:rPr>
          <w:rFonts w:ascii="Aptos" w:eastAsia="Aptos" w:hAnsi="Aptos" w:cs="Aptos"/>
          <w:color w:val="000000" w:themeColor="text1"/>
        </w:rPr>
        <w:t>6 and 10</w:t>
      </w:r>
      <w:r>
        <w:tab/>
      </w:r>
    </w:p>
    <w:p w14:paraId="3D8AE028" w14:textId="596E8425"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12</w:t>
      </w:r>
      <w:r>
        <w:tab/>
      </w:r>
      <w:r w:rsidRPr="310F9669">
        <w:rPr>
          <w:rFonts w:ascii="Aptos" w:eastAsia="Aptos" w:hAnsi="Aptos" w:cs="Aptos"/>
          <w:color w:val="000000" w:themeColor="text1"/>
        </w:rPr>
        <w:t>(mid-trimester adj3 miscarriage*).ab,kf,kw,ti.</w:t>
      </w:r>
      <w:r>
        <w:tab/>
      </w:r>
    </w:p>
    <w:p w14:paraId="1D41B8C4" w14:textId="4CC6206C"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13</w:t>
      </w:r>
      <w:r>
        <w:tab/>
      </w:r>
      <w:r w:rsidRPr="310F9669">
        <w:rPr>
          <w:rFonts w:ascii="Aptos" w:eastAsia="Aptos" w:hAnsi="Aptos" w:cs="Aptos"/>
          <w:color w:val="000000" w:themeColor="text1"/>
        </w:rPr>
        <w:t>(mid-trimester adj3 pregnancy loss).ab,kf,kw,ti.</w:t>
      </w:r>
      <w:r>
        <w:tab/>
      </w:r>
    </w:p>
    <w:p w14:paraId="532D67E8" w14:textId="4DB204A1"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14</w:t>
      </w:r>
      <w:r>
        <w:tab/>
      </w:r>
      <w:r w:rsidRPr="310F9669">
        <w:rPr>
          <w:rFonts w:ascii="Aptos" w:eastAsia="Aptos" w:hAnsi="Aptos" w:cs="Aptos"/>
          <w:color w:val="000000" w:themeColor="text1"/>
        </w:rPr>
        <w:t>(second trimester miscarriage* or late miscarriage*).ab,kf,kw,ti.</w:t>
      </w:r>
      <w:r>
        <w:tab/>
      </w:r>
    </w:p>
    <w:p w14:paraId="1CB3C76C" w14:textId="2C7DCA09"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15</w:t>
      </w:r>
      <w:r>
        <w:tab/>
      </w:r>
      <w:r w:rsidRPr="310F9669">
        <w:rPr>
          <w:rFonts w:ascii="Aptos" w:eastAsia="Aptos" w:hAnsi="Aptos" w:cs="Aptos"/>
          <w:color w:val="000000" w:themeColor="text1"/>
        </w:rPr>
        <w:t>(pregnancy adj2 loss adj4 ("14 weeks" or "15 weeks" or "16 weeks" or "17 weeks" or "18 weeks" or "19 weeks" or "20 weeks" or "21 weeks" or "22 weeks" or "23 weeks" or "24 weeks")).ab,kf,kw,ti.</w:t>
      </w:r>
      <w:r>
        <w:tab/>
      </w:r>
    </w:p>
    <w:p w14:paraId="61D3B97B" w14:textId="4B4D29E7"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16</w:t>
      </w:r>
      <w:r>
        <w:tab/>
      </w:r>
      <w:r w:rsidRPr="310F9669">
        <w:rPr>
          <w:rFonts w:ascii="Aptos" w:eastAsia="Aptos" w:hAnsi="Aptos" w:cs="Aptos"/>
          <w:color w:val="000000" w:themeColor="text1"/>
        </w:rPr>
        <w:t>((miscarriage* or miscarry or miscarried) adj4 ("14 weeks" or "15 weeks" or "16 weeks" or "17 weeks" or "18 weeks" or "19 weeks" or "20 weeks" or "21 weeks" or "22 weeks" or "23 weeks" or "24 weeks")).ab,kf,kw,ti.</w:t>
      </w:r>
      <w:r>
        <w:tab/>
      </w:r>
    </w:p>
    <w:p w14:paraId="07F95698" w14:textId="377732D9"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17</w:t>
      </w:r>
      <w:r>
        <w:tab/>
      </w:r>
      <w:r w:rsidRPr="310F9669">
        <w:rPr>
          <w:rFonts w:ascii="Aptos" w:eastAsia="Aptos" w:hAnsi="Aptos" w:cs="Aptos"/>
          <w:color w:val="000000" w:themeColor="text1"/>
        </w:rPr>
        <w:t>11 or 12 or 13 or 14 or 15 or 16</w:t>
      </w:r>
      <w:r>
        <w:tab/>
      </w:r>
    </w:p>
    <w:p w14:paraId="5821E36D" w14:textId="48AE871F"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18</w:t>
      </w:r>
      <w:r>
        <w:tab/>
      </w:r>
      <w:r w:rsidRPr="310F9669">
        <w:rPr>
          <w:rFonts w:ascii="Aptos" w:eastAsia="Aptos" w:hAnsi="Aptos" w:cs="Aptos"/>
          <w:color w:val="000000" w:themeColor="text1"/>
        </w:rPr>
        <w:t>exp animals/ not humans.sh.</w:t>
      </w:r>
      <w:r>
        <w:tab/>
      </w:r>
    </w:p>
    <w:p w14:paraId="67F105CA" w14:textId="1DDD9AED" w:rsidR="615F6D4D" w:rsidRDefault="615F6D4D" w:rsidP="310F9669">
      <w:pPr>
        <w:rPr>
          <w:rFonts w:ascii="Aptos" w:eastAsia="Aptos" w:hAnsi="Aptos" w:cs="Aptos"/>
          <w:color w:val="000000" w:themeColor="text1"/>
        </w:rPr>
      </w:pPr>
      <w:r w:rsidRPr="310F9669">
        <w:rPr>
          <w:rFonts w:ascii="Aptos" w:eastAsia="Aptos" w:hAnsi="Aptos" w:cs="Aptos"/>
          <w:color w:val="000000" w:themeColor="text1"/>
        </w:rPr>
        <w:t>19</w:t>
      </w:r>
      <w:r>
        <w:tab/>
      </w:r>
      <w:r w:rsidRPr="310F9669">
        <w:rPr>
          <w:rFonts w:ascii="Aptos" w:eastAsia="Aptos" w:hAnsi="Aptos" w:cs="Aptos"/>
          <w:color w:val="000000" w:themeColor="text1"/>
        </w:rPr>
        <w:t>17 not 18</w:t>
      </w:r>
      <w:r>
        <w:tab/>
      </w:r>
    </w:p>
    <w:p w14:paraId="3086538A" w14:textId="32EB0583" w:rsidR="310F9669" w:rsidRDefault="310F9669" w:rsidP="310F9669">
      <w:pPr>
        <w:rPr>
          <w:rFonts w:ascii="Aptos" w:eastAsia="Aptos" w:hAnsi="Aptos" w:cs="Aptos"/>
          <w:color w:val="000000" w:themeColor="text1"/>
        </w:rPr>
      </w:pPr>
    </w:p>
    <w:p w14:paraId="1B1ECF95" w14:textId="78760ED4" w:rsidR="310F9669" w:rsidRDefault="310F9669" w:rsidP="310F9669">
      <w:pPr>
        <w:rPr>
          <w:rFonts w:ascii="Aptos" w:eastAsia="Aptos" w:hAnsi="Aptos" w:cs="Aptos"/>
          <w:color w:val="000000" w:themeColor="text1"/>
        </w:rPr>
      </w:pPr>
    </w:p>
    <w:p w14:paraId="0EB657EA" w14:textId="2C1429F2" w:rsidR="310F9669" w:rsidRDefault="310F9669" w:rsidP="310F9669">
      <w:pPr>
        <w:rPr>
          <w:rFonts w:ascii="Aptos" w:eastAsia="Aptos" w:hAnsi="Aptos" w:cs="Aptos"/>
          <w:color w:val="000000" w:themeColor="text1"/>
        </w:rPr>
      </w:pPr>
    </w:p>
    <w:p w14:paraId="413A673B" w14:textId="4E1C26EB" w:rsidR="310F9669" w:rsidRDefault="310F9669"/>
    <w:sectPr w:rsidR="310F9669">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AF861C" w14:textId="77777777" w:rsidR="00AB2493" w:rsidRDefault="00AB2493">
      <w:pPr>
        <w:spacing w:after="0" w:line="240" w:lineRule="auto"/>
      </w:pPr>
      <w:r>
        <w:separator/>
      </w:r>
    </w:p>
  </w:endnote>
  <w:endnote w:type="continuationSeparator" w:id="0">
    <w:p w14:paraId="77B47116" w14:textId="77777777" w:rsidR="00AB2493" w:rsidRDefault="00AB24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ook w:val="06A0" w:firstRow="1" w:lastRow="0" w:firstColumn="1" w:lastColumn="0" w:noHBand="1" w:noVBand="1"/>
    </w:tblPr>
    <w:tblGrid>
      <w:gridCol w:w="3120"/>
      <w:gridCol w:w="3120"/>
      <w:gridCol w:w="3120"/>
    </w:tblGrid>
    <w:tr w:rsidR="310F9669" w14:paraId="7A68EBC4" w14:textId="77777777" w:rsidTr="310F9669">
      <w:trPr>
        <w:trHeight w:val="300"/>
      </w:trPr>
      <w:tc>
        <w:tcPr>
          <w:tcW w:w="3120" w:type="dxa"/>
        </w:tcPr>
        <w:p w14:paraId="2FAE0885" w14:textId="7FD9A654" w:rsidR="310F9669" w:rsidRDefault="310F9669" w:rsidP="310F9669">
          <w:pPr>
            <w:pStyle w:val="Header"/>
            <w:ind w:left="-115"/>
          </w:pPr>
        </w:p>
      </w:tc>
      <w:tc>
        <w:tcPr>
          <w:tcW w:w="3120" w:type="dxa"/>
        </w:tcPr>
        <w:p w14:paraId="3658A86B" w14:textId="3021781F" w:rsidR="310F9669" w:rsidRDefault="310F9669" w:rsidP="310F9669">
          <w:pPr>
            <w:pStyle w:val="Header"/>
            <w:jc w:val="center"/>
          </w:pPr>
          <w:r>
            <w:fldChar w:fldCharType="begin"/>
          </w:r>
          <w:r>
            <w:instrText>PAGE</w:instrText>
          </w:r>
          <w:r>
            <w:fldChar w:fldCharType="separate"/>
          </w:r>
          <w:r w:rsidR="003B4E90">
            <w:rPr>
              <w:noProof/>
            </w:rPr>
            <w:t>1</w:t>
          </w:r>
          <w:r>
            <w:fldChar w:fldCharType="end"/>
          </w:r>
        </w:p>
      </w:tc>
      <w:tc>
        <w:tcPr>
          <w:tcW w:w="3120" w:type="dxa"/>
        </w:tcPr>
        <w:p w14:paraId="0D53B32D" w14:textId="7ED8174F" w:rsidR="310F9669" w:rsidRDefault="310F9669" w:rsidP="310F9669">
          <w:pPr>
            <w:pStyle w:val="Header"/>
            <w:ind w:right="-115"/>
            <w:jc w:val="right"/>
          </w:pPr>
        </w:p>
      </w:tc>
    </w:tr>
  </w:tbl>
  <w:p w14:paraId="500B04E4" w14:textId="16EBE334" w:rsidR="310F9669" w:rsidRDefault="310F9669" w:rsidP="310F96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B21AEA" w14:textId="77777777" w:rsidR="00AB2493" w:rsidRDefault="00AB2493">
      <w:pPr>
        <w:spacing w:after="0" w:line="240" w:lineRule="auto"/>
      </w:pPr>
      <w:r>
        <w:separator/>
      </w:r>
    </w:p>
  </w:footnote>
  <w:footnote w:type="continuationSeparator" w:id="0">
    <w:p w14:paraId="5B3F8CA5" w14:textId="77777777" w:rsidR="00AB2493" w:rsidRDefault="00AB24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ook w:val="06A0" w:firstRow="1" w:lastRow="0" w:firstColumn="1" w:lastColumn="0" w:noHBand="1" w:noVBand="1"/>
    </w:tblPr>
    <w:tblGrid>
      <w:gridCol w:w="3120"/>
      <w:gridCol w:w="3120"/>
      <w:gridCol w:w="3120"/>
    </w:tblGrid>
    <w:tr w:rsidR="310F9669" w14:paraId="7E87A1C4" w14:textId="77777777" w:rsidTr="310F9669">
      <w:trPr>
        <w:trHeight w:val="300"/>
      </w:trPr>
      <w:tc>
        <w:tcPr>
          <w:tcW w:w="3120" w:type="dxa"/>
        </w:tcPr>
        <w:p w14:paraId="40841EF1" w14:textId="32979219" w:rsidR="310F9669" w:rsidRDefault="310F9669" w:rsidP="310F9669">
          <w:pPr>
            <w:pStyle w:val="Header"/>
            <w:ind w:left="-115"/>
          </w:pPr>
        </w:p>
      </w:tc>
      <w:tc>
        <w:tcPr>
          <w:tcW w:w="3120" w:type="dxa"/>
        </w:tcPr>
        <w:p w14:paraId="2E19CEFC" w14:textId="64055051" w:rsidR="310F9669" w:rsidRDefault="310F9669" w:rsidP="310F9669">
          <w:pPr>
            <w:pStyle w:val="Header"/>
            <w:jc w:val="center"/>
          </w:pPr>
        </w:p>
      </w:tc>
      <w:tc>
        <w:tcPr>
          <w:tcW w:w="3120" w:type="dxa"/>
        </w:tcPr>
        <w:p w14:paraId="55239EC4" w14:textId="36EF2962" w:rsidR="310F9669" w:rsidRDefault="310F9669" w:rsidP="310F9669">
          <w:pPr>
            <w:pStyle w:val="Header"/>
            <w:ind w:right="-115"/>
            <w:jc w:val="right"/>
          </w:pPr>
        </w:p>
      </w:tc>
    </w:tr>
  </w:tbl>
  <w:p w14:paraId="10823AC1" w14:textId="0F4E16B4" w:rsidR="310F9669" w:rsidRDefault="310F9669" w:rsidP="310F966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53B8C67"/>
    <w:rsid w:val="003B4E90"/>
    <w:rsid w:val="00A952F9"/>
    <w:rsid w:val="00AB2493"/>
    <w:rsid w:val="00AF2520"/>
    <w:rsid w:val="00D030DD"/>
    <w:rsid w:val="08B8D3F1"/>
    <w:rsid w:val="0921BE68"/>
    <w:rsid w:val="0F7B629F"/>
    <w:rsid w:val="310F9669"/>
    <w:rsid w:val="48C17533"/>
    <w:rsid w:val="53640B91"/>
    <w:rsid w:val="53709813"/>
    <w:rsid w:val="5C42E43D"/>
    <w:rsid w:val="5D295FAC"/>
    <w:rsid w:val="615F6D4D"/>
    <w:rsid w:val="666281A8"/>
    <w:rsid w:val="68E82127"/>
    <w:rsid w:val="753B8C67"/>
    <w:rsid w:val="7D3F6A16"/>
    <w:rsid w:val="7E20FF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B8C67"/>
  <w15:chartTrackingRefBased/>
  <w15:docId w15:val="{570B813D-D1E9-4F94-BA29-51DA83256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uiPriority w:val="99"/>
    <w:unhideWhenUsed/>
    <w:rsid w:val="310F9669"/>
    <w:pPr>
      <w:tabs>
        <w:tab w:val="center" w:pos="4680"/>
        <w:tab w:val="right" w:pos="9360"/>
      </w:tabs>
      <w:spacing w:after="0" w:line="240" w:lineRule="auto"/>
    </w:pPr>
  </w:style>
  <w:style w:type="paragraph" w:styleId="Footer">
    <w:name w:val="footer"/>
    <w:basedOn w:val="Normal"/>
    <w:uiPriority w:val="99"/>
    <w:unhideWhenUsed/>
    <w:rsid w:val="310F9669"/>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862</Words>
  <Characters>4918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KAUR, Rosinder (BIRMINGHAM WOMEN'S AND CHILDREN'S NHS FOUNDATION TRUST)</dc:creator>
  <cp:keywords/>
  <dc:description/>
  <cp:lastModifiedBy>Mrs. HJ Lotter</cp:lastModifiedBy>
  <cp:revision>2</cp:revision>
  <dcterms:created xsi:type="dcterms:W3CDTF">2026-03-13T11:31:00Z</dcterms:created>
  <dcterms:modified xsi:type="dcterms:W3CDTF">2026-03-13T11:31:00Z</dcterms:modified>
</cp:coreProperties>
</file>